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1C" w:rsidRDefault="0098581C" w:rsidP="00F879C2">
      <w:pPr>
        <w:jc w:val="both"/>
        <w:rPr>
          <w:rStyle w:val="markedcontent"/>
          <w:rFonts w:cstheme="minorHAnsi"/>
        </w:rPr>
      </w:pPr>
    </w:p>
    <w:p w:rsidR="00691A8E" w:rsidRPr="0069681A" w:rsidRDefault="0037135A" w:rsidP="00F879C2">
      <w:pPr>
        <w:jc w:val="both"/>
        <w:rPr>
          <w:rFonts w:cstheme="minorHAnsi"/>
        </w:rPr>
      </w:pPr>
      <w:r>
        <w:rPr>
          <w:rStyle w:val="markedcontent"/>
          <w:rFonts w:cstheme="minorHAnsi"/>
        </w:rPr>
        <w:t xml:space="preserve">Zasady </w:t>
      </w:r>
      <w:r w:rsidR="0069681A" w:rsidRPr="0069681A">
        <w:rPr>
          <w:rStyle w:val="markedcontent"/>
          <w:rFonts w:cstheme="minorHAnsi"/>
        </w:rPr>
        <w:t>realizacji świadczeń POZ w ramach teleporady, zgodnie z ob</w:t>
      </w:r>
      <w:r w:rsidR="0098581C">
        <w:rPr>
          <w:rStyle w:val="markedcontent"/>
          <w:rFonts w:cstheme="minorHAnsi"/>
        </w:rPr>
        <w:t>owiązującymi</w:t>
      </w:r>
      <w:r w:rsidR="0069681A" w:rsidRPr="0069681A">
        <w:rPr>
          <w:rStyle w:val="markedcontent"/>
          <w:rFonts w:cstheme="minorHAnsi"/>
        </w:rPr>
        <w:t xml:space="preserve"> </w:t>
      </w:r>
      <w:r w:rsidR="0098581C">
        <w:rPr>
          <w:rStyle w:val="markedcontent"/>
          <w:rFonts w:cstheme="minorHAnsi"/>
        </w:rPr>
        <w:t xml:space="preserve">przepisami </w:t>
      </w:r>
      <w:r w:rsidR="0069681A" w:rsidRPr="0069681A">
        <w:rPr>
          <w:rStyle w:val="markedcontent"/>
          <w:rFonts w:cstheme="minorHAnsi"/>
        </w:rPr>
        <w:t>określonymi</w:t>
      </w:r>
      <w:r w:rsidR="0098581C">
        <w:rPr>
          <w:rStyle w:val="markedcontent"/>
          <w:rFonts w:cstheme="minorHAnsi"/>
        </w:rPr>
        <w:t xml:space="preserve"> </w:t>
      </w:r>
      <w:r w:rsidR="0069681A" w:rsidRPr="0069681A">
        <w:rPr>
          <w:rStyle w:val="markedcontent"/>
          <w:rFonts w:cstheme="minorHAnsi"/>
        </w:rPr>
        <w:t xml:space="preserve">w </w:t>
      </w:r>
      <w:r w:rsidR="0098581C">
        <w:rPr>
          <w:rStyle w:val="markedcontent"/>
          <w:rFonts w:cstheme="minorHAnsi"/>
        </w:rPr>
        <w:t>rozporządze</w:t>
      </w:r>
      <w:r w:rsidR="0069681A" w:rsidRPr="0069681A">
        <w:rPr>
          <w:rStyle w:val="markedcontent"/>
          <w:rFonts w:cstheme="minorHAnsi"/>
        </w:rPr>
        <w:t>niu Ministra Zdrowia</w:t>
      </w:r>
      <w:r w:rsidR="00DF46A3">
        <w:rPr>
          <w:rStyle w:val="markedcontent"/>
          <w:rFonts w:cstheme="minorHAnsi"/>
        </w:rPr>
        <w:t xml:space="preserve"> z dnia 12 sierpnia 2020 r.</w:t>
      </w:r>
      <w:r w:rsidR="0069681A" w:rsidRPr="0069681A">
        <w:rPr>
          <w:rStyle w:val="markedcontent"/>
          <w:rFonts w:cstheme="minorHAnsi"/>
        </w:rPr>
        <w:t xml:space="preserve"> w sprawie standardu organizacyjnego teleporady w ramach podstawowej opieki zdrowotnej (POZ)</w:t>
      </w:r>
      <w:r w:rsidR="00DF46A3">
        <w:rPr>
          <w:rStyle w:val="markedcontent"/>
          <w:rFonts w:cstheme="minorHAnsi"/>
        </w:rPr>
        <w:t xml:space="preserve"> (Dz.U. z 2020 r. poz. 1395)</w:t>
      </w:r>
    </w:p>
    <w:p w:rsidR="0098581C" w:rsidRDefault="0098581C" w:rsidP="0098581C">
      <w:pPr>
        <w:jc w:val="both"/>
        <w:rPr>
          <w:rStyle w:val="markedcontent"/>
          <w:rFonts w:cstheme="minorHAnsi"/>
        </w:rPr>
      </w:pPr>
    </w:p>
    <w:p w:rsidR="0098581C" w:rsidRPr="0066344C" w:rsidRDefault="0037135A" w:rsidP="0098581C">
      <w:pPr>
        <w:jc w:val="both"/>
        <w:rPr>
          <w:rStyle w:val="markedcontent"/>
          <w:rFonts w:cstheme="minorHAnsi"/>
          <w:b/>
          <w:spacing w:val="20"/>
          <w:sz w:val="24"/>
          <w:szCs w:val="24"/>
          <w:u w:val="single"/>
        </w:rPr>
      </w:pPr>
      <w:r w:rsidRPr="0066344C">
        <w:rPr>
          <w:rStyle w:val="markedcontent"/>
          <w:rFonts w:cstheme="minorHAnsi"/>
          <w:b/>
          <w:spacing w:val="20"/>
          <w:sz w:val="24"/>
          <w:szCs w:val="24"/>
          <w:u w:val="single"/>
        </w:rPr>
        <w:t>Instrukcja</w:t>
      </w:r>
      <w:r w:rsidR="0098581C" w:rsidRPr="0066344C">
        <w:rPr>
          <w:rStyle w:val="markedcontent"/>
          <w:rFonts w:cstheme="minorHAnsi"/>
          <w:b/>
          <w:spacing w:val="20"/>
          <w:sz w:val="24"/>
          <w:szCs w:val="24"/>
          <w:u w:val="single"/>
        </w:rPr>
        <w:t xml:space="preserve"> dotycząc</w:t>
      </w:r>
      <w:r w:rsidRPr="0066344C">
        <w:rPr>
          <w:rStyle w:val="markedcontent"/>
          <w:rFonts w:cstheme="minorHAnsi"/>
          <w:b/>
          <w:spacing w:val="20"/>
          <w:sz w:val="24"/>
          <w:szCs w:val="24"/>
          <w:u w:val="single"/>
        </w:rPr>
        <w:t>a</w:t>
      </w:r>
      <w:r w:rsidR="0098581C" w:rsidRPr="0066344C">
        <w:rPr>
          <w:rStyle w:val="markedcontent"/>
          <w:rFonts w:cstheme="minorHAnsi"/>
          <w:b/>
          <w:spacing w:val="20"/>
          <w:sz w:val="24"/>
          <w:szCs w:val="24"/>
          <w:u w:val="single"/>
        </w:rPr>
        <w:t xml:space="preserve"> warunków udzielania </w:t>
      </w:r>
      <w:proofErr w:type="spellStart"/>
      <w:r w:rsidR="0098581C" w:rsidRPr="0066344C">
        <w:rPr>
          <w:rStyle w:val="markedcontent"/>
          <w:rFonts w:cstheme="minorHAnsi"/>
          <w:b/>
          <w:spacing w:val="20"/>
          <w:sz w:val="24"/>
          <w:szCs w:val="24"/>
          <w:u w:val="single"/>
        </w:rPr>
        <w:t>teleporad</w:t>
      </w:r>
      <w:proofErr w:type="spellEnd"/>
      <w:r w:rsidR="0098581C" w:rsidRPr="0066344C">
        <w:rPr>
          <w:rStyle w:val="markedcontent"/>
          <w:rFonts w:cstheme="minorHAnsi"/>
          <w:b/>
          <w:spacing w:val="20"/>
          <w:sz w:val="24"/>
          <w:szCs w:val="24"/>
          <w:u w:val="single"/>
        </w:rPr>
        <w:t xml:space="preserve"> w  ramach podstawowej opieki zdrowotnej (POZ)</w:t>
      </w:r>
    </w:p>
    <w:p w:rsidR="00322327" w:rsidRPr="0098581C" w:rsidRDefault="00322327" w:rsidP="0098581C">
      <w:pPr>
        <w:jc w:val="both"/>
        <w:rPr>
          <w:rFonts w:cstheme="minorHAnsi"/>
          <w:b/>
          <w:spacing w:val="20"/>
          <w:sz w:val="28"/>
          <w:szCs w:val="28"/>
        </w:rPr>
      </w:pPr>
    </w:p>
    <w:p w:rsidR="009E72D1" w:rsidRPr="009E72D1" w:rsidRDefault="00691A8E" w:rsidP="009E72D1">
      <w:pPr>
        <w:pStyle w:val="Akapitzlist"/>
        <w:numPr>
          <w:ilvl w:val="0"/>
          <w:numId w:val="4"/>
        </w:numPr>
        <w:jc w:val="both"/>
        <w:rPr>
          <w:b/>
        </w:rPr>
      </w:pPr>
      <w:r w:rsidRPr="009E72D1">
        <w:rPr>
          <w:b/>
        </w:rPr>
        <w:t xml:space="preserve">Systemy teleinformatyczne lub systemy łączności, przy użyciu których świadczeniodawca POZ udziela </w:t>
      </w:r>
      <w:proofErr w:type="spellStart"/>
      <w:r w:rsidRPr="009E72D1">
        <w:rPr>
          <w:b/>
        </w:rPr>
        <w:t>teleporad</w:t>
      </w:r>
      <w:proofErr w:type="spellEnd"/>
      <w:r w:rsidRPr="009E72D1">
        <w:rPr>
          <w:b/>
        </w:rPr>
        <w:t>.</w:t>
      </w:r>
      <w:r w:rsidR="009E72D1" w:rsidRPr="009E72D1">
        <w:rPr>
          <w:b/>
        </w:rPr>
        <w:t xml:space="preserve"> </w:t>
      </w:r>
    </w:p>
    <w:p w:rsidR="009E72D1" w:rsidRDefault="00691A8E" w:rsidP="009E72D1">
      <w:pPr>
        <w:pStyle w:val="Akapitzlist"/>
        <w:jc w:val="both"/>
      </w:pPr>
      <w:r w:rsidRPr="009E72D1">
        <w:t xml:space="preserve">Dzięki </w:t>
      </w:r>
      <w:proofErr w:type="spellStart"/>
      <w:r w:rsidRPr="009E72D1">
        <w:t>teleporadzie</w:t>
      </w:r>
      <w:proofErr w:type="spellEnd"/>
      <w:r w:rsidRPr="009E72D1">
        <w:t xml:space="preserve"> świadczenia opieki zdrowotnej udzielane są „na odległość”, co zwiększa bezpieczeństwo pacjenta oraz personelu medycznego, </w:t>
      </w:r>
      <w:r w:rsidR="0098581C">
        <w:t>poprzez ograniczenie</w:t>
      </w:r>
      <w:r w:rsidRPr="009E72D1">
        <w:t xml:space="preserve"> bezpośredni</w:t>
      </w:r>
      <w:r w:rsidR="0098581C">
        <w:t>ego</w:t>
      </w:r>
      <w:r w:rsidRPr="009E72D1">
        <w:t xml:space="preserve"> kontakt</w:t>
      </w:r>
      <w:r w:rsidR="0098581C">
        <w:t>u</w:t>
      </w:r>
      <w:r w:rsidRPr="009E72D1">
        <w:t xml:space="preserve"> do sytuacji uzasadnionych klinicznie. Teleporady w Przychodni i Ośrodkach Zdrowia Podstawowej Opieki Zdrowotnej Samodzielnego Publicznego Zakładu Opieki Zdrowotnej </w:t>
      </w:r>
      <w:r w:rsidR="002E323E">
        <w:br/>
      </w:r>
      <w:r w:rsidRPr="009E72D1">
        <w:t xml:space="preserve">w Bychawie udzielane są przy użyciu systemu łączności telefonicznej. </w:t>
      </w:r>
    </w:p>
    <w:p w:rsidR="009E72D1" w:rsidRDefault="009E72D1" w:rsidP="009E72D1">
      <w:pPr>
        <w:pStyle w:val="Akapitzlist"/>
        <w:jc w:val="both"/>
      </w:pPr>
    </w:p>
    <w:p w:rsidR="009E72D1" w:rsidRPr="009E72D1" w:rsidRDefault="00691A8E" w:rsidP="009E72D1">
      <w:pPr>
        <w:pStyle w:val="Akapitzlist"/>
        <w:numPr>
          <w:ilvl w:val="0"/>
          <w:numId w:val="4"/>
        </w:numPr>
        <w:jc w:val="both"/>
        <w:rPr>
          <w:b/>
        </w:rPr>
      </w:pPr>
      <w:r w:rsidRPr="009E72D1">
        <w:rPr>
          <w:b/>
        </w:rPr>
        <w:t xml:space="preserve">Sposób ustalenia terminu teleporady. </w:t>
      </w:r>
    </w:p>
    <w:p w:rsidR="009E72D1" w:rsidRDefault="00691A8E" w:rsidP="009E72D1">
      <w:pPr>
        <w:pStyle w:val="Akapitzlist"/>
        <w:jc w:val="both"/>
      </w:pPr>
      <w:r w:rsidRPr="009E72D1">
        <w:t xml:space="preserve">Termin Teleporady ustalany jest każdorazowo z pacjentem </w:t>
      </w:r>
      <w:r w:rsidR="00E61524">
        <w:t xml:space="preserve">lub jego opiekunem </w:t>
      </w:r>
      <w:r w:rsidRPr="009E72D1">
        <w:t xml:space="preserve">w trakcie rejestracji pacjenta do lekarza. Pacjent </w:t>
      </w:r>
      <w:r w:rsidR="00E61524">
        <w:t xml:space="preserve">lub jego opiekun </w:t>
      </w:r>
      <w:r w:rsidRPr="009E72D1">
        <w:t xml:space="preserve">powinien podać numer telefonu, </w:t>
      </w:r>
      <w:r w:rsidR="002E323E">
        <w:br/>
      </w:r>
      <w:r w:rsidRPr="009E72D1">
        <w:t xml:space="preserve">na który lekarz zadzwoni w celu wykonania świadczenia. </w:t>
      </w:r>
    </w:p>
    <w:p w:rsidR="005830C2" w:rsidRDefault="005830C2" w:rsidP="009E72D1">
      <w:pPr>
        <w:pStyle w:val="Akapitzlist"/>
        <w:jc w:val="both"/>
      </w:pPr>
    </w:p>
    <w:p w:rsidR="005830C2" w:rsidRDefault="005830C2" w:rsidP="005830C2">
      <w:pPr>
        <w:pStyle w:val="Akapitzlist"/>
        <w:jc w:val="both"/>
      </w:pPr>
      <w:r>
        <w:t>Zgodnie z§ 3 pkt. 3 rozporządzenia, Weryfikacja tożsamości pacjenta następuje na podstawie danych, o których mowa w art. 25 ust. 1 pkt. 1 ustawy z dnia 6 listopada 2008 r. o prawach pacjenta i Rzeczniku Praw Pacjenta (Dz. U. z 2020 r. poz. 849), przekazanych przez niego</w:t>
      </w:r>
      <w:r w:rsidR="00D330E3">
        <w:br/>
      </w:r>
      <w:r>
        <w:t>za pośrednictwem systemów teleinformatycznych lub systemów łączności oraz:</w:t>
      </w:r>
    </w:p>
    <w:p w:rsidR="005830C2" w:rsidRDefault="005830C2" w:rsidP="005830C2">
      <w:pPr>
        <w:pStyle w:val="Akapitzlist"/>
        <w:numPr>
          <w:ilvl w:val="0"/>
          <w:numId w:val="9"/>
        </w:numPr>
        <w:jc w:val="both"/>
      </w:pPr>
      <w:r>
        <w:t xml:space="preserve">na podstawie danych wskazanych w dokumentacji medycznej lub deklaracji wyboru, </w:t>
      </w:r>
      <w:r>
        <w:br/>
        <w:t>o której mowa w art. 10 ustawy z dnia 27 października 2017 r. o podstawowej opiece zdrowotnej, lub</w:t>
      </w:r>
    </w:p>
    <w:p w:rsidR="005830C2" w:rsidRDefault="005830C2" w:rsidP="005830C2">
      <w:pPr>
        <w:pStyle w:val="Akapitzlist"/>
        <w:numPr>
          <w:ilvl w:val="0"/>
          <w:numId w:val="9"/>
        </w:numPr>
        <w:jc w:val="both"/>
      </w:pPr>
      <w:r>
        <w:t xml:space="preserve">po okazaniu przez pacjenta dokumentu potwierdzającego tożsamość, przy udzielaniu świadczenia opieki zdrowotnej w formie </w:t>
      </w:r>
      <w:proofErr w:type="spellStart"/>
      <w:r>
        <w:t>wideoporady</w:t>
      </w:r>
      <w:proofErr w:type="spellEnd"/>
      <w:r>
        <w:t>, lub</w:t>
      </w:r>
    </w:p>
    <w:p w:rsidR="005830C2" w:rsidRDefault="005830C2" w:rsidP="005830C2">
      <w:pPr>
        <w:pStyle w:val="Akapitzlist"/>
        <w:numPr>
          <w:ilvl w:val="0"/>
          <w:numId w:val="9"/>
        </w:numPr>
        <w:jc w:val="both"/>
      </w:pPr>
      <w:r>
        <w:t>przy wykorzystaniu elektronicznego konta pacjenta utworzonego w wyniku potwierdzenia jego tożsamości osobiście lub w sposób określony w art. 20a ust. 1 pkt 1 ustawy z dnia 17 lutego 2005 r. o informatyzacji działalności podmiotów realizujących zadania publiczne (Dz. U. z 2020 r. poz. 346, 568 i 695).</w:t>
      </w:r>
    </w:p>
    <w:p w:rsidR="009E72D1" w:rsidRDefault="009E72D1" w:rsidP="009E72D1">
      <w:pPr>
        <w:pStyle w:val="Akapitzlist"/>
        <w:jc w:val="both"/>
      </w:pPr>
    </w:p>
    <w:p w:rsidR="009E72D1" w:rsidRDefault="00691A8E" w:rsidP="009E72D1">
      <w:pPr>
        <w:pStyle w:val="Akapitzlist"/>
        <w:numPr>
          <w:ilvl w:val="0"/>
          <w:numId w:val="4"/>
        </w:numPr>
        <w:jc w:val="both"/>
      </w:pPr>
      <w:r w:rsidRPr="009E72D1">
        <w:rPr>
          <w:b/>
        </w:rPr>
        <w:t>Sposób nawiązania kontaktu między świadczeniodawcą POZ a pacjentem w celu udzielenia teleporady oraz sposób jej udzieleni</w:t>
      </w:r>
      <w:r w:rsidR="00344AB5">
        <w:rPr>
          <w:b/>
        </w:rPr>
        <w:t>a</w:t>
      </w:r>
      <w:r w:rsidR="009E72D1" w:rsidRPr="009E72D1">
        <w:t xml:space="preserve">. </w:t>
      </w:r>
    </w:p>
    <w:p w:rsidR="009E72D1" w:rsidRDefault="00691A8E" w:rsidP="009E72D1">
      <w:pPr>
        <w:pStyle w:val="Akapitzlist"/>
        <w:jc w:val="both"/>
      </w:pPr>
      <w:r w:rsidRPr="009E72D1">
        <w:t xml:space="preserve">Na podany </w:t>
      </w:r>
      <w:r w:rsidR="00DA3DE2">
        <w:t xml:space="preserve">w trakcie rejestracji </w:t>
      </w:r>
      <w:r w:rsidRPr="009E72D1">
        <w:t>numer telefonu</w:t>
      </w:r>
      <w:r w:rsidR="00551511" w:rsidRPr="00551511">
        <w:t xml:space="preserve"> </w:t>
      </w:r>
      <w:r w:rsidRPr="009E72D1">
        <w:t>lekarz</w:t>
      </w:r>
      <w:r w:rsidR="00DA3DE2">
        <w:t>,</w:t>
      </w:r>
      <w:r w:rsidRPr="009E72D1">
        <w:t xml:space="preserve"> w ustalonym terminie </w:t>
      </w:r>
      <w:r w:rsidR="009E72D1">
        <w:br/>
      </w:r>
      <w:r w:rsidR="00DA3DE2">
        <w:t xml:space="preserve">i o ustalonej godzinie, </w:t>
      </w:r>
      <w:r w:rsidRPr="009E72D1">
        <w:t xml:space="preserve"> </w:t>
      </w:r>
      <w:r w:rsidR="00DA3DE2">
        <w:t xml:space="preserve">wykona połączenie </w:t>
      </w:r>
      <w:r w:rsidRPr="009E72D1">
        <w:t xml:space="preserve">w celu </w:t>
      </w:r>
      <w:r w:rsidR="00DA3DE2">
        <w:t>realizacji</w:t>
      </w:r>
      <w:r w:rsidRPr="009E72D1">
        <w:t xml:space="preserve"> świadczenia. </w:t>
      </w:r>
    </w:p>
    <w:p w:rsidR="009E72D1" w:rsidRDefault="009E72D1" w:rsidP="009E72D1">
      <w:pPr>
        <w:pStyle w:val="Akapitzlist"/>
        <w:jc w:val="both"/>
      </w:pPr>
    </w:p>
    <w:p w:rsidR="002E323E" w:rsidRDefault="002E323E" w:rsidP="009E72D1">
      <w:pPr>
        <w:pStyle w:val="Akapitzlist"/>
        <w:jc w:val="both"/>
      </w:pPr>
    </w:p>
    <w:p w:rsidR="009E72D1" w:rsidRDefault="00691A8E" w:rsidP="009E72D1">
      <w:pPr>
        <w:pStyle w:val="Akapitzlist"/>
        <w:numPr>
          <w:ilvl w:val="0"/>
          <w:numId w:val="4"/>
        </w:numPr>
        <w:jc w:val="both"/>
      </w:pPr>
      <w:r w:rsidRPr="009E72D1">
        <w:rPr>
          <w:b/>
        </w:rPr>
        <w:lastRenderedPageBreak/>
        <w:t xml:space="preserve">Sposób postępowania w sytuacji, gdy brak kontaktu z pacjentem w ustalonym terminie </w:t>
      </w:r>
      <w:r w:rsidRPr="009E72D1">
        <w:rPr>
          <w:b/>
        </w:rPr>
        <w:br/>
      </w:r>
      <w:r w:rsidR="009E72D1" w:rsidRPr="009E72D1">
        <w:rPr>
          <w:b/>
        </w:rPr>
        <w:t>teleporady</w:t>
      </w:r>
      <w:r w:rsidR="009E72D1" w:rsidRPr="009E72D1">
        <w:t>.</w:t>
      </w:r>
    </w:p>
    <w:p w:rsidR="009E72D1" w:rsidRDefault="00691A8E" w:rsidP="009E72D1">
      <w:pPr>
        <w:pStyle w:val="Akapitzlist"/>
        <w:jc w:val="both"/>
      </w:pPr>
      <w:r w:rsidRPr="009E72D1">
        <w:t xml:space="preserve">Brak kontaktu z pacjentem w ustalonym terminie teleporady skutkuje jej anulowaniem, przy czym wykonana będzie co najmniej trzykrotna próba kontaktu z pacjentem, w odstępie </w:t>
      </w:r>
      <w:r w:rsidR="002E323E">
        <w:br/>
      </w:r>
      <w:r w:rsidRPr="009E72D1">
        <w:t xml:space="preserve">nie krótszym niż 5 minut, w celu udzielenia teleporady. Po tym </w:t>
      </w:r>
      <w:r w:rsidR="00EA090E">
        <w:t xml:space="preserve">czasie </w:t>
      </w:r>
      <w:proofErr w:type="spellStart"/>
      <w:r w:rsidRPr="009E72D1">
        <w:t>teleporada</w:t>
      </w:r>
      <w:proofErr w:type="spellEnd"/>
      <w:r w:rsidRPr="009E72D1">
        <w:t xml:space="preserve"> będzie anulowana. </w:t>
      </w:r>
    </w:p>
    <w:p w:rsidR="009E72D1" w:rsidRDefault="009E72D1" w:rsidP="009E72D1">
      <w:pPr>
        <w:pStyle w:val="Akapitzlist"/>
        <w:jc w:val="both"/>
      </w:pPr>
    </w:p>
    <w:p w:rsidR="003416F2" w:rsidRDefault="00691A8E" w:rsidP="003416F2">
      <w:pPr>
        <w:pStyle w:val="Akapitzlist"/>
        <w:numPr>
          <w:ilvl w:val="0"/>
          <w:numId w:val="4"/>
        </w:numPr>
        <w:jc w:val="both"/>
      </w:pPr>
      <w:r w:rsidRPr="009E72D1">
        <w:rPr>
          <w:b/>
        </w:rPr>
        <w:t xml:space="preserve">Możliwość skorzystania ze świadczenia opieki zdrowotnej udzielonego w bezpośrednim kontakcie z pacjentem, </w:t>
      </w:r>
      <w:r w:rsidR="003416F2">
        <w:rPr>
          <w:b/>
        </w:rPr>
        <w:t xml:space="preserve">wówczas gdy </w:t>
      </w:r>
      <w:r w:rsidRPr="009E72D1">
        <w:rPr>
          <w:b/>
        </w:rPr>
        <w:t xml:space="preserve">stan zdrowia pacjenta </w:t>
      </w:r>
      <w:r w:rsidR="003416F2">
        <w:rPr>
          <w:b/>
        </w:rPr>
        <w:t>nie pozwala na zrealizowanie  świadczenia w formie teleporady.</w:t>
      </w:r>
      <w:r w:rsidR="003416F2" w:rsidRPr="003416F2">
        <w:t xml:space="preserve"> </w:t>
      </w:r>
    </w:p>
    <w:p w:rsidR="003416F2" w:rsidRPr="003416F2" w:rsidRDefault="003416F2" w:rsidP="003416F2">
      <w:pPr>
        <w:pStyle w:val="Akapitzlist"/>
        <w:jc w:val="both"/>
      </w:pPr>
      <w:r w:rsidRPr="003416F2">
        <w:t>Termin osobistej wizyty ustalany jest podczas kontaktu z rejestracją.</w:t>
      </w:r>
    </w:p>
    <w:p w:rsidR="003416F2" w:rsidRPr="003416F2" w:rsidRDefault="003416F2" w:rsidP="003416F2">
      <w:pPr>
        <w:pStyle w:val="Akapitzlist"/>
        <w:jc w:val="both"/>
      </w:pPr>
    </w:p>
    <w:p w:rsidR="003416F2" w:rsidRDefault="003416F2" w:rsidP="003416F2">
      <w:pPr>
        <w:pStyle w:val="Akapitzlist"/>
        <w:numPr>
          <w:ilvl w:val="0"/>
          <w:numId w:val="4"/>
        </w:numPr>
        <w:jc w:val="both"/>
      </w:pPr>
      <w:r w:rsidRPr="003416F2">
        <w:rPr>
          <w:b/>
        </w:rPr>
        <w:t>Wizyty osobiste realizowane są</w:t>
      </w:r>
      <w:r>
        <w:t>:</w:t>
      </w:r>
    </w:p>
    <w:p w:rsidR="00D762A8" w:rsidRDefault="00D762A8" w:rsidP="00D762A8">
      <w:pPr>
        <w:pStyle w:val="Akapitzlist"/>
        <w:numPr>
          <w:ilvl w:val="0"/>
          <w:numId w:val="5"/>
        </w:numPr>
        <w:jc w:val="both"/>
      </w:pPr>
      <w:r>
        <w:t>gdy pacjent albo jego opiekun ustawowy nie wyraził zgody na realizację świadczenia w formie teleporady, z wyłączeniem świadczeń obejmujących:</w:t>
      </w:r>
    </w:p>
    <w:p w:rsidR="00D762A8" w:rsidRDefault="00D762A8" w:rsidP="00D762A8">
      <w:pPr>
        <w:pStyle w:val="Akapitzlist"/>
        <w:numPr>
          <w:ilvl w:val="0"/>
          <w:numId w:val="10"/>
        </w:numPr>
        <w:ind w:left="1843"/>
        <w:jc w:val="both"/>
      </w:pPr>
      <w:r>
        <w:t xml:space="preserve">wystawienie recepty, niezbędnej do kontynuacji leczenia oraz zlecenia </w:t>
      </w:r>
      <w:r w:rsidR="00C5572C">
        <w:br/>
      </w:r>
      <w:r>
        <w:t>na zaopatrzenie w wyroby medyczne jako kontynuację zaopatrzenia w wyroby medyczne, jeśli jest to uzasadnione stanem zdrowia pacjenta odzwierciedlonym w dokumentacji medycznej,</w:t>
      </w:r>
    </w:p>
    <w:p w:rsidR="00D762A8" w:rsidRDefault="00D762A8" w:rsidP="00D762A8">
      <w:pPr>
        <w:pStyle w:val="Akapitzlist"/>
        <w:numPr>
          <w:ilvl w:val="0"/>
          <w:numId w:val="10"/>
        </w:numPr>
        <w:ind w:left="1843"/>
        <w:jc w:val="both"/>
      </w:pPr>
      <w:r>
        <w:t>związanych z wydaniem zaświadczenia,</w:t>
      </w:r>
    </w:p>
    <w:p w:rsidR="003416F2" w:rsidRDefault="003416F2" w:rsidP="00D762A8">
      <w:pPr>
        <w:pStyle w:val="Akapitzlist"/>
        <w:numPr>
          <w:ilvl w:val="0"/>
          <w:numId w:val="5"/>
        </w:numPr>
        <w:jc w:val="both"/>
      </w:pPr>
      <w:r>
        <w:t>podczas pierwszej wizyty realizowanej przez lekarza/pielęgniarkę/</w:t>
      </w:r>
      <w:r w:rsidR="003379B1">
        <w:t>położną</w:t>
      </w:r>
      <w:r>
        <w:t xml:space="preserve"> POZ,</w:t>
      </w:r>
    </w:p>
    <w:p w:rsidR="003416F2" w:rsidRDefault="000A65BB" w:rsidP="003416F2">
      <w:pPr>
        <w:pStyle w:val="Akapitzlist"/>
        <w:numPr>
          <w:ilvl w:val="0"/>
          <w:numId w:val="5"/>
        </w:numPr>
        <w:jc w:val="both"/>
      </w:pPr>
      <w:r>
        <w:t xml:space="preserve">dzieciom </w:t>
      </w:r>
      <w:r w:rsidR="003416F2">
        <w:t xml:space="preserve">do 6 </w:t>
      </w:r>
      <w:proofErr w:type="spellStart"/>
      <w:r w:rsidR="003416F2">
        <w:t>rż</w:t>
      </w:r>
      <w:proofErr w:type="spellEnd"/>
      <w:r w:rsidR="003416F2">
        <w:t>.,</w:t>
      </w:r>
      <w:r w:rsidR="00D762A8">
        <w:t>poza poradami kontrolnymi w trakcie leczenia, ustalonego w wyniku osobistego badania pacjenta, których udzielanie jest możliwe bez badania fizykalnego,</w:t>
      </w:r>
    </w:p>
    <w:p w:rsidR="003416F2" w:rsidRDefault="000A65BB" w:rsidP="003416F2">
      <w:pPr>
        <w:pStyle w:val="Akapitzlist"/>
        <w:numPr>
          <w:ilvl w:val="0"/>
          <w:numId w:val="5"/>
        </w:numPr>
        <w:jc w:val="both"/>
      </w:pPr>
      <w:r>
        <w:t>w związku</w:t>
      </w:r>
      <w:r w:rsidR="003416F2">
        <w:t xml:space="preserve"> z podejrzeniem choroby nowotworowej,</w:t>
      </w:r>
    </w:p>
    <w:p w:rsidR="003416F2" w:rsidRPr="003416F2" w:rsidRDefault="003416F2" w:rsidP="003416F2">
      <w:pPr>
        <w:pStyle w:val="Akapitzlist"/>
        <w:numPr>
          <w:ilvl w:val="0"/>
          <w:numId w:val="5"/>
        </w:numPr>
        <w:jc w:val="both"/>
      </w:pPr>
      <w:r>
        <w:t>w związku z pogorszeniem stanu zdrowia w chorobie przewlekłej.</w:t>
      </w:r>
    </w:p>
    <w:p w:rsidR="002E323E" w:rsidRDefault="002E323E">
      <w:r>
        <w:br w:type="page"/>
      </w:r>
    </w:p>
    <w:p w:rsidR="003416F2" w:rsidRPr="009E72D1" w:rsidRDefault="003416F2" w:rsidP="003416F2">
      <w:pPr>
        <w:ind w:left="360"/>
        <w:jc w:val="both"/>
        <w:rPr>
          <w:rStyle w:val="markedcontent"/>
        </w:rPr>
      </w:pPr>
    </w:p>
    <w:p w:rsidR="00691A8E" w:rsidRPr="00F879C2" w:rsidRDefault="00691A8E" w:rsidP="009E72D1">
      <w:pPr>
        <w:jc w:val="both"/>
        <w:rPr>
          <w:rStyle w:val="markedcontent"/>
          <w:spacing w:val="30"/>
          <w:sz w:val="24"/>
          <w:szCs w:val="24"/>
          <w:u w:val="single"/>
        </w:rPr>
      </w:pPr>
      <w:r w:rsidRPr="00F879C2">
        <w:rPr>
          <w:rStyle w:val="markedcontent"/>
          <w:rFonts w:cstheme="minorHAnsi"/>
          <w:b/>
          <w:spacing w:val="30"/>
          <w:sz w:val="24"/>
          <w:szCs w:val="24"/>
          <w:u w:val="single"/>
        </w:rPr>
        <w:t xml:space="preserve">Instrukcja o sposobie założenia Internetowego Konta Pacjenta (IKP) </w:t>
      </w:r>
      <w:r w:rsidRPr="00F879C2">
        <w:rPr>
          <w:b/>
          <w:spacing w:val="30"/>
          <w:sz w:val="24"/>
          <w:szCs w:val="24"/>
          <w:u w:val="single"/>
        </w:rPr>
        <w:br/>
      </w:r>
    </w:p>
    <w:p w:rsidR="009E72D1" w:rsidRDefault="00691A8E" w:rsidP="009E72D1">
      <w:pPr>
        <w:spacing w:after="0" w:line="240" w:lineRule="auto"/>
        <w:jc w:val="both"/>
        <w:rPr>
          <w:rStyle w:val="markedcontent"/>
          <w:rFonts w:cstheme="minorHAnsi"/>
        </w:rPr>
      </w:pPr>
      <w:r w:rsidRPr="00691A8E">
        <w:rPr>
          <w:rStyle w:val="markedcontent"/>
          <w:rFonts w:cstheme="minorHAnsi"/>
        </w:rPr>
        <w:t xml:space="preserve">Aby korzystać z IKP należy wejść na stronę </w:t>
      </w:r>
      <w:r w:rsidRPr="00691A8E">
        <w:rPr>
          <w:rStyle w:val="markedcontent"/>
          <w:rFonts w:cstheme="minorHAnsi"/>
          <w:b/>
        </w:rPr>
        <w:t>pacjent.gov.pl</w:t>
      </w:r>
      <w:r w:rsidRPr="00691A8E">
        <w:rPr>
          <w:rStyle w:val="markedcontent"/>
          <w:rFonts w:cstheme="minorHAnsi"/>
        </w:rPr>
        <w:t xml:space="preserve"> i zalogować się. Nie trzeba rejestrować konta, </w:t>
      </w:r>
      <w:r w:rsidR="009F2957">
        <w:rPr>
          <w:rStyle w:val="markedcontent"/>
          <w:rFonts w:cstheme="minorHAnsi"/>
        </w:rPr>
        <w:t xml:space="preserve">jednak </w:t>
      </w:r>
      <w:r w:rsidRPr="00691A8E">
        <w:rPr>
          <w:rStyle w:val="markedcontent"/>
          <w:rFonts w:cstheme="minorHAnsi"/>
        </w:rPr>
        <w:t xml:space="preserve">żeby się zalogować, potrzebny jest </w:t>
      </w:r>
      <w:r w:rsidR="009F2957">
        <w:rPr>
          <w:rStyle w:val="markedcontent"/>
          <w:rFonts w:cstheme="minorHAnsi"/>
        </w:rPr>
        <w:t>podpis elektroniczny</w:t>
      </w:r>
      <w:r w:rsidRPr="00691A8E">
        <w:rPr>
          <w:rStyle w:val="markedcontent"/>
          <w:rFonts w:cstheme="minorHAnsi"/>
        </w:rPr>
        <w:t xml:space="preserve">. </w:t>
      </w:r>
    </w:p>
    <w:p w:rsidR="00691A8E" w:rsidRDefault="00691A8E" w:rsidP="009E72D1">
      <w:pPr>
        <w:spacing w:after="0" w:line="240" w:lineRule="auto"/>
        <w:jc w:val="both"/>
        <w:rPr>
          <w:rStyle w:val="markedcontent"/>
          <w:rFonts w:cstheme="minorHAnsi"/>
        </w:rPr>
      </w:pPr>
      <w:r w:rsidRPr="00691A8E">
        <w:rPr>
          <w:rStyle w:val="markedcontent"/>
          <w:rFonts w:cstheme="minorHAnsi"/>
        </w:rPr>
        <w:t xml:space="preserve">Można wybrać jeden z kilku sposobów logowania się: </w:t>
      </w:r>
    </w:p>
    <w:p w:rsidR="00691A8E" w:rsidRDefault="00691A8E" w:rsidP="009E72D1">
      <w:pPr>
        <w:pStyle w:val="Akapitzlist"/>
        <w:numPr>
          <w:ilvl w:val="0"/>
          <w:numId w:val="1"/>
        </w:numPr>
        <w:spacing w:after="0" w:line="240" w:lineRule="auto"/>
        <w:jc w:val="both"/>
        <w:rPr>
          <w:rStyle w:val="markedcontent"/>
          <w:rFonts w:cstheme="minorHAnsi"/>
        </w:rPr>
      </w:pPr>
      <w:r w:rsidRPr="00691A8E">
        <w:rPr>
          <w:rStyle w:val="markedcontent"/>
          <w:rFonts w:cstheme="minorHAnsi"/>
          <w:b/>
        </w:rPr>
        <w:t>profil zaufany</w:t>
      </w:r>
      <w:r w:rsidR="00515E47">
        <w:rPr>
          <w:rStyle w:val="markedcontent"/>
          <w:rFonts w:cstheme="minorHAnsi"/>
        </w:rPr>
        <w:t xml:space="preserve"> — to bezpłatny</w:t>
      </w:r>
      <w:r w:rsidRPr="00691A8E">
        <w:rPr>
          <w:rStyle w:val="markedcontent"/>
          <w:rFonts w:cstheme="minorHAnsi"/>
        </w:rPr>
        <w:t xml:space="preserve"> </w:t>
      </w:r>
      <w:r w:rsidR="009F2957" w:rsidRPr="00691A8E">
        <w:rPr>
          <w:rStyle w:val="markedcontent"/>
          <w:rFonts w:cstheme="minorHAnsi"/>
        </w:rPr>
        <w:t xml:space="preserve">podpis </w:t>
      </w:r>
      <w:r w:rsidRPr="00691A8E">
        <w:rPr>
          <w:rStyle w:val="markedcontent"/>
          <w:rFonts w:cstheme="minorHAnsi"/>
        </w:rPr>
        <w:t>elektroniczny</w:t>
      </w:r>
      <w:r w:rsidR="00515E47">
        <w:rPr>
          <w:rStyle w:val="markedcontent"/>
          <w:rFonts w:cstheme="minorHAnsi"/>
        </w:rPr>
        <w:t>,</w:t>
      </w:r>
      <w:r w:rsidRPr="00691A8E">
        <w:rPr>
          <w:rStyle w:val="markedcontent"/>
          <w:rFonts w:cstheme="minorHAnsi"/>
        </w:rPr>
        <w:t xml:space="preserve"> dzięki któremu można załatwić urzędowe sprawy online. Bez wychodzenia z domu można z</w:t>
      </w:r>
      <w:r w:rsidR="009F2957">
        <w:rPr>
          <w:rStyle w:val="markedcontent"/>
          <w:rFonts w:cstheme="minorHAnsi"/>
        </w:rPr>
        <w:t>ałożyć</w:t>
      </w:r>
      <w:r w:rsidRPr="00691A8E">
        <w:rPr>
          <w:rStyle w:val="markedcontent"/>
          <w:rFonts w:cstheme="minorHAnsi"/>
        </w:rPr>
        <w:t xml:space="preserve"> profil zaufany, jeśli jesteś klientem bankowości elektronicznej PKO Bank Polski SA, Santander, Banku Pekao, mBanku, ING Banku Śląskiego, Alior Bank, Millennium Bank, T-Mobile Usługi Bankowe oraz platformy </w:t>
      </w:r>
      <w:proofErr w:type="spellStart"/>
      <w:r w:rsidRPr="00691A8E">
        <w:rPr>
          <w:rStyle w:val="markedcontent"/>
          <w:rFonts w:cstheme="minorHAnsi"/>
        </w:rPr>
        <w:t>Envelo</w:t>
      </w:r>
      <w:proofErr w:type="spellEnd"/>
      <w:r w:rsidRPr="00691A8E">
        <w:rPr>
          <w:rStyle w:val="markedcontent"/>
          <w:rFonts w:cstheme="minorHAnsi"/>
        </w:rPr>
        <w:t xml:space="preserve">. </w:t>
      </w:r>
      <w:r w:rsidR="009E72D1">
        <w:rPr>
          <w:rStyle w:val="markedcontent"/>
          <w:rFonts w:cstheme="minorHAnsi"/>
        </w:rPr>
        <w:br/>
      </w:r>
      <w:r w:rsidRPr="00691A8E">
        <w:rPr>
          <w:rStyle w:val="markedcontent"/>
          <w:rFonts w:cstheme="minorHAnsi"/>
        </w:rPr>
        <w:t>W przypadku posiada</w:t>
      </w:r>
      <w:r w:rsidR="009F2957">
        <w:rPr>
          <w:rStyle w:val="markedcontent"/>
          <w:rFonts w:cstheme="minorHAnsi"/>
        </w:rPr>
        <w:t>nego</w:t>
      </w:r>
      <w:r w:rsidRPr="00691A8E">
        <w:rPr>
          <w:rStyle w:val="markedcontent"/>
          <w:rFonts w:cstheme="minorHAnsi"/>
        </w:rPr>
        <w:t xml:space="preserve"> już profilu zaufanego, system da</w:t>
      </w:r>
      <w:r w:rsidR="009F2957">
        <w:rPr>
          <w:rStyle w:val="markedcontent"/>
          <w:rFonts w:cstheme="minorHAnsi"/>
        </w:rPr>
        <w:t>je</w:t>
      </w:r>
      <w:r w:rsidRPr="00691A8E">
        <w:rPr>
          <w:rStyle w:val="markedcontent"/>
          <w:rFonts w:cstheme="minorHAnsi"/>
        </w:rPr>
        <w:t xml:space="preserve"> możliwość zalogowania </w:t>
      </w:r>
      <w:r w:rsidR="00D330E3">
        <w:rPr>
          <w:rStyle w:val="markedcontent"/>
          <w:rFonts w:cstheme="minorHAnsi"/>
        </w:rPr>
        <w:br/>
      </w:r>
      <w:r w:rsidRPr="00691A8E">
        <w:rPr>
          <w:rStyle w:val="markedcontent"/>
          <w:rFonts w:cstheme="minorHAnsi"/>
        </w:rPr>
        <w:t>się za pomocą banku lub innego dostawcy P</w:t>
      </w:r>
      <w:r w:rsidR="009F2957">
        <w:rPr>
          <w:rStyle w:val="markedcontent"/>
          <w:rFonts w:cstheme="minorHAnsi"/>
        </w:rPr>
        <w:t xml:space="preserve">rofilu </w:t>
      </w:r>
      <w:r w:rsidRPr="00691A8E">
        <w:rPr>
          <w:rStyle w:val="markedcontent"/>
          <w:rFonts w:cstheme="minorHAnsi"/>
        </w:rPr>
        <w:t>Z</w:t>
      </w:r>
      <w:r w:rsidR="009F2957">
        <w:rPr>
          <w:rStyle w:val="markedcontent"/>
          <w:rFonts w:cstheme="minorHAnsi"/>
        </w:rPr>
        <w:t>aufanego</w:t>
      </w:r>
      <w:r>
        <w:rPr>
          <w:rStyle w:val="markedcontent"/>
          <w:rFonts w:cstheme="minorHAnsi"/>
        </w:rPr>
        <w:t>,</w:t>
      </w:r>
    </w:p>
    <w:p w:rsidR="00691A8E" w:rsidRDefault="00691A8E" w:rsidP="009E72D1">
      <w:pPr>
        <w:pStyle w:val="Akapitzlist"/>
        <w:numPr>
          <w:ilvl w:val="0"/>
          <w:numId w:val="1"/>
        </w:numPr>
        <w:spacing w:after="0" w:line="240" w:lineRule="auto"/>
        <w:jc w:val="both"/>
        <w:rPr>
          <w:rStyle w:val="markedcontent"/>
          <w:rFonts w:cstheme="minorHAnsi"/>
        </w:rPr>
      </w:pPr>
      <w:r w:rsidRPr="00691A8E">
        <w:rPr>
          <w:rStyle w:val="markedcontent"/>
          <w:rFonts w:cstheme="minorHAnsi"/>
          <w:b/>
        </w:rPr>
        <w:t>e-dowód</w:t>
      </w:r>
      <w:r w:rsidRPr="00691A8E">
        <w:rPr>
          <w:rStyle w:val="markedcontent"/>
          <w:rFonts w:cstheme="minorHAnsi"/>
        </w:rPr>
        <w:t xml:space="preserve"> — to dowód osobisty z warstwą elektroniczną. Logowanie następuje za pomocą czytnika. Na stronie</w:t>
      </w:r>
      <w:r w:rsidR="009F2957">
        <w:rPr>
          <w:rStyle w:val="markedcontent"/>
          <w:rFonts w:cstheme="minorHAnsi"/>
        </w:rPr>
        <w:t xml:space="preserve"> </w:t>
      </w:r>
      <w:r w:rsidR="009F2957" w:rsidRPr="009F2957">
        <w:rPr>
          <w:rStyle w:val="markedcontent"/>
          <w:rFonts w:cstheme="minorHAnsi"/>
          <w:b/>
        </w:rPr>
        <w:t>obywatel.gov.pl</w:t>
      </w:r>
      <w:r w:rsidRPr="00691A8E">
        <w:rPr>
          <w:rStyle w:val="markedcontent"/>
          <w:rFonts w:cstheme="minorHAnsi"/>
        </w:rPr>
        <w:t xml:space="preserve"> </w:t>
      </w:r>
      <w:r w:rsidR="009F2957">
        <w:rPr>
          <w:rStyle w:val="markedcontent"/>
          <w:rFonts w:cstheme="minorHAnsi"/>
        </w:rPr>
        <w:t xml:space="preserve">znajduje się </w:t>
      </w:r>
      <w:r w:rsidRPr="00691A8E">
        <w:rPr>
          <w:rStyle w:val="markedcontent"/>
          <w:rFonts w:cstheme="minorHAnsi"/>
        </w:rPr>
        <w:t xml:space="preserve"> instrukcja, jak to zrobić</w:t>
      </w:r>
      <w:r>
        <w:rPr>
          <w:rStyle w:val="markedcontent"/>
          <w:rFonts w:cstheme="minorHAnsi"/>
        </w:rPr>
        <w:t>,</w:t>
      </w:r>
    </w:p>
    <w:p w:rsidR="00691A8E" w:rsidRDefault="00691A8E" w:rsidP="009E72D1">
      <w:pPr>
        <w:pStyle w:val="Akapitzlist"/>
        <w:numPr>
          <w:ilvl w:val="0"/>
          <w:numId w:val="1"/>
        </w:numPr>
        <w:spacing w:after="0" w:line="240" w:lineRule="auto"/>
        <w:jc w:val="both"/>
        <w:rPr>
          <w:rFonts w:cstheme="minorHAnsi"/>
        </w:rPr>
      </w:pPr>
      <w:r w:rsidRPr="00691A8E">
        <w:rPr>
          <w:rStyle w:val="markedcontent"/>
          <w:rFonts w:cstheme="minorHAnsi"/>
          <w:b/>
        </w:rPr>
        <w:t xml:space="preserve">za pomocą konta bankowego </w:t>
      </w:r>
      <w:proofErr w:type="spellStart"/>
      <w:r w:rsidRPr="00691A8E">
        <w:rPr>
          <w:rStyle w:val="markedcontent"/>
          <w:rFonts w:cstheme="minorHAnsi"/>
          <w:b/>
        </w:rPr>
        <w:t>iPKO</w:t>
      </w:r>
      <w:proofErr w:type="spellEnd"/>
      <w:r w:rsidRPr="00691A8E">
        <w:rPr>
          <w:rStyle w:val="markedcontent"/>
          <w:rFonts w:cstheme="minorHAnsi"/>
        </w:rPr>
        <w:t xml:space="preserve"> lub Inteligo, konta internetowego w Pekao SA lub konta </w:t>
      </w:r>
      <w:r w:rsidR="009E72D1">
        <w:rPr>
          <w:rStyle w:val="markedcontent"/>
          <w:rFonts w:cstheme="minorHAnsi"/>
        </w:rPr>
        <w:br/>
      </w:r>
      <w:r w:rsidRPr="00691A8E">
        <w:rPr>
          <w:rStyle w:val="markedcontent"/>
          <w:rFonts w:cstheme="minorHAnsi"/>
        </w:rPr>
        <w:t xml:space="preserve">w banku spółdzielczym. </w:t>
      </w:r>
    </w:p>
    <w:p w:rsidR="00691A8E" w:rsidRDefault="00691A8E" w:rsidP="00691A8E">
      <w:pPr>
        <w:spacing w:after="0" w:line="240" w:lineRule="auto"/>
        <w:rPr>
          <w:rStyle w:val="markedcontent"/>
          <w:rFonts w:cstheme="minorHAnsi"/>
        </w:rPr>
      </w:pPr>
    </w:p>
    <w:p w:rsidR="00691A8E" w:rsidRPr="00691A8E" w:rsidRDefault="00691A8E" w:rsidP="00691A8E">
      <w:pPr>
        <w:spacing w:after="0" w:line="240" w:lineRule="auto"/>
        <w:rPr>
          <w:rStyle w:val="markedcontent"/>
          <w:rFonts w:cstheme="minorHAnsi"/>
          <w:u w:val="single"/>
        </w:rPr>
      </w:pPr>
      <w:r w:rsidRPr="00691A8E">
        <w:rPr>
          <w:rStyle w:val="markedcontent"/>
          <w:rFonts w:cstheme="minorHAnsi"/>
          <w:u w:val="single"/>
        </w:rPr>
        <w:t xml:space="preserve">Dzięki IKP można: </w:t>
      </w:r>
      <w:r w:rsidRPr="00691A8E">
        <w:rPr>
          <w:rFonts w:cstheme="minorHAnsi"/>
          <w:u w:val="single"/>
        </w:rPr>
        <w:br/>
      </w:r>
    </w:p>
    <w:p w:rsidR="00691A8E" w:rsidRDefault="00691A8E" w:rsidP="00691A8E">
      <w:pPr>
        <w:pStyle w:val="Akapitzlist"/>
        <w:numPr>
          <w:ilvl w:val="0"/>
          <w:numId w:val="2"/>
        </w:numPr>
        <w:spacing w:after="0" w:line="240" w:lineRule="auto"/>
        <w:jc w:val="both"/>
        <w:rPr>
          <w:rStyle w:val="markedcontent"/>
          <w:rFonts w:cstheme="minorHAnsi"/>
        </w:rPr>
      </w:pPr>
      <w:r w:rsidRPr="00691A8E">
        <w:rPr>
          <w:rStyle w:val="markedcontent"/>
          <w:rFonts w:cstheme="minorHAnsi"/>
        </w:rPr>
        <w:t>otrzymać e-receptę SMS-em lub e-mailem — wystarczy podać swój numer telefonu lub adres e-mail</w:t>
      </w:r>
      <w:r>
        <w:rPr>
          <w:rStyle w:val="markedcontent"/>
          <w:rFonts w:cstheme="minorHAnsi"/>
        </w:rPr>
        <w:t>,</w:t>
      </w:r>
    </w:p>
    <w:p w:rsidR="00691A8E" w:rsidRDefault="009F2957" w:rsidP="00691A8E">
      <w:pPr>
        <w:pStyle w:val="Akapitzlist"/>
        <w:numPr>
          <w:ilvl w:val="0"/>
          <w:numId w:val="2"/>
        </w:numPr>
        <w:spacing w:after="0" w:line="240" w:lineRule="auto"/>
        <w:jc w:val="both"/>
        <w:rPr>
          <w:rStyle w:val="markedcontent"/>
          <w:rFonts w:cstheme="minorHAnsi"/>
        </w:rPr>
      </w:pPr>
      <w:r>
        <w:rPr>
          <w:rStyle w:val="markedcontent"/>
          <w:rFonts w:cstheme="minorHAnsi"/>
        </w:rPr>
        <w:t>zrealizować</w:t>
      </w:r>
      <w:r w:rsidR="00691A8E" w:rsidRPr="00691A8E">
        <w:rPr>
          <w:rStyle w:val="markedcontent"/>
          <w:rFonts w:cstheme="minorHAnsi"/>
        </w:rPr>
        <w:t xml:space="preserve"> recepty w różnych aptekach</w:t>
      </w:r>
      <w:r w:rsidR="00515E47">
        <w:rPr>
          <w:rStyle w:val="markedcontent"/>
          <w:rFonts w:cstheme="minorHAnsi"/>
        </w:rPr>
        <w:t>,</w:t>
      </w:r>
      <w:r w:rsidR="00691A8E" w:rsidRPr="00691A8E">
        <w:rPr>
          <w:rStyle w:val="markedcontent"/>
          <w:rFonts w:cstheme="minorHAnsi"/>
        </w:rPr>
        <w:t xml:space="preserve"> nie tracąc refundacji</w:t>
      </w:r>
      <w:r w:rsidR="00691A8E">
        <w:rPr>
          <w:rStyle w:val="markedcontent"/>
          <w:rFonts w:cstheme="minorHAnsi"/>
        </w:rPr>
        <w:t>,</w:t>
      </w:r>
    </w:p>
    <w:p w:rsidR="00691A8E" w:rsidRDefault="00691A8E" w:rsidP="00691A8E">
      <w:pPr>
        <w:pStyle w:val="Akapitzlist"/>
        <w:numPr>
          <w:ilvl w:val="0"/>
          <w:numId w:val="2"/>
        </w:numPr>
        <w:spacing w:after="0" w:line="240" w:lineRule="auto"/>
        <w:jc w:val="both"/>
        <w:rPr>
          <w:rStyle w:val="markedcontent"/>
          <w:rFonts w:cstheme="minorHAnsi"/>
        </w:rPr>
      </w:pPr>
      <w:r w:rsidRPr="00691A8E">
        <w:rPr>
          <w:rStyle w:val="markedcontent"/>
          <w:rFonts w:cstheme="minorHAnsi"/>
        </w:rPr>
        <w:t>udostępnić bliskiej osobie lub lekarzowi informację o stanie zdrowia i historię przepisanych leków</w:t>
      </w:r>
      <w:r>
        <w:rPr>
          <w:rStyle w:val="markedcontent"/>
          <w:rFonts w:cstheme="minorHAnsi"/>
        </w:rPr>
        <w:t>,</w:t>
      </w:r>
    </w:p>
    <w:p w:rsidR="00691A8E" w:rsidRDefault="009F2957" w:rsidP="00691A8E">
      <w:pPr>
        <w:pStyle w:val="Akapitzlist"/>
        <w:numPr>
          <w:ilvl w:val="0"/>
          <w:numId w:val="2"/>
        </w:numPr>
        <w:spacing w:after="0" w:line="240" w:lineRule="auto"/>
        <w:jc w:val="both"/>
        <w:rPr>
          <w:rStyle w:val="markedcontent"/>
          <w:rFonts w:cstheme="minorHAnsi"/>
        </w:rPr>
      </w:pPr>
      <w:r>
        <w:rPr>
          <w:rStyle w:val="markedcontent"/>
          <w:rFonts w:cstheme="minorHAnsi"/>
        </w:rPr>
        <w:t xml:space="preserve">uzyskać </w:t>
      </w:r>
      <w:r w:rsidR="00691A8E" w:rsidRPr="00691A8E">
        <w:rPr>
          <w:rStyle w:val="markedcontent"/>
          <w:rFonts w:cstheme="minorHAnsi"/>
        </w:rPr>
        <w:t xml:space="preserve">dostęp do danych medycznych swoich dzieci do </w:t>
      </w:r>
      <w:r>
        <w:rPr>
          <w:rStyle w:val="markedcontent"/>
          <w:rFonts w:cstheme="minorHAnsi"/>
        </w:rPr>
        <w:t>ukończenia 18.</w:t>
      </w:r>
      <w:r w:rsidR="00691A8E" w:rsidRPr="00691A8E">
        <w:rPr>
          <w:rStyle w:val="markedcontent"/>
          <w:rFonts w:cstheme="minorHAnsi"/>
        </w:rPr>
        <w:t xml:space="preserve"> roku życia</w:t>
      </w:r>
      <w:r w:rsidR="00691A8E">
        <w:rPr>
          <w:rStyle w:val="markedcontent"/>
          <w:rFonts w:cstheme="minorHAnsi"/>
        </w:rPr>
        <w:t>,</w:t>
      </w:r>
    </w:p>
    <w:p w:rsidR="00691A8E" w:rsidRDefault="00691A8E" w:rsidP="00691A8E">
      <w:pPr>
        <w:pStyle w:val="Akapitzlist"/>
        <w:numPr>
          <w:ilvl w:val="0"/>
          <w:numId w:val="2"/>
        </w:numPr>
        <w:spacing w:after="0" w:line="240" w:lineRule="auto"/>
        <w:jc w:val="both"/>
        <w:rPr>
          <w:rStyle w:val="markedcontent"/>
          <w:rFonts w:cstheme="minorHAnsi"/>
        </w:rPr>
      </w:pPr>
      <w:r w:rsidRPr="00691A8E">
        <w:rPr>
          <w:rStyle w:val="markedcontent"/>
          <w:rFonts w:cstheme="minorHAnsi"/>
        </w:rPr>
        <w:t>odebrać kolejną e-receptę bez wizyty w gabinecie (w przypadku choroby przewlekłej</w:t>
      </w:r>
      <w:r w:rsidR="00A9551F">
        <w:rPr>
          <w:rStyle w:val="markedcontent"/>
          <w:rFonts w:cstheme="minorHAnsi"/>
        </w:rPr>
        <w:br/>
      </w:r>
      <w:r w:rsidRPr="00691A8E">
        <w:rPr>
          <w:rStyle w:val="markedcontent"/>
          <w:rFonts w:cstheme="minorHAnsi"/>
        </w:rPr>
        <w:t>i po konsultacji, np. telefonicznej, z lekarzem)</w:t>
      </w:r>
      <w:r>
        <w:rPr>
          <w:rStyle w:val="markedcontent"/>
          <w:rFonts w:cstheme="minorHAnsi"/>
        </w:rPr>
        <w:t>,</w:t>
      </w:r>
    </w:p>
    <w:p w:rsidR="00691A8E" w:rsidRDefault="00691A8E" w:rsidP="00691A8E">
      <w:pPr>
        <w:pStyle w:val="Akapitzlist"/>
        <w:numPr>
          <w:ilvl w:val="0"/>
          <w:numId w:val="2"/>
        </w:numPr>
        <w:spacing w:after="0" w:line="240" w:lineRule="auto"/>
        <w:jc w:val="both"/>
        <w:rPr>
          <w:rStyle w:val="markedcontent"/>
          <w:rFonts w:cstheme="minorHAnsi"/>
        </w:rPr>
      </w:pPr>
      <w:r w:rsidRPr="00691A8E">
        <w:rPr>
          <w:rStyle w:val="markedcontent"/>
          <w:rFonts w:cstheme="minorHAnsi"/>
        </w:rPr>
        <w:t>odebrać e-skierowanie</w:t>
      </w:r>
      <w:r>
        <w:rPr>
          <w:rStyle w:val="markedcontent"/>
          <w:rFonts w:cstheme="minorHAnsi"/>
        </w:rPr>
        <w:t>,</w:t>
      </w:r>
    </w:p>
    <w:p w:rsidR="00691A8E" w:rsidRDefault="00691A8E" w:rsidP="00691A8E">
      <w:pPr>
        <w:pStyle w:val="Akapitzlist"/>
        <w:numPr>
          <w:ilvl w:val="0"/>
          <w:numId w:val="2"/>
        </w:numPr>
        <w:spacing w:after="0" w:line="240" w:lineRule="auto"/>
        <w:jc w:val="both"/>
        <w:rPr>
          <w:rStyle w:val="markedcontent"/>
          <w:rFonts w:cstheme="minorHAnsi"/>
        </w:rPr>
      </w:pPr>
      <w:r w:rsidRPr="00691A8E">
        <w:rPr>
          <w:rStyle w:val="markedcontent"/>
          <w:rFonts w:cstheme="minorHAnsi"/>
        </w:rPr>
        <w:t>złożyć wniosek o wydanie Europejskiej Karty Ubezpieczenia Zdrowotnego (EKUZ)</w:t>
      </w:r>
      <w:r>
        <w:rPr>
          <w:rStyle w:val="markedcontent"/>
          <w:rFonts w:cstheme="minorHAnsi"/>
        </w:rPr>
        <w:t>,</w:t>
      </w:r>
    </w:p>
    <w:p w:rsidR="00691A8E" w:rsidRDefault="00691A8E" w:rsidP="00691A8E">
      <w:pPr>
        <w:pStyle w:val="Akapitzlist"/>
        <w:numPr>
          <w:ilvl w:val="0"/>
          <w:numId w:val="2"/>
        </w:numPr>
        <w:spacing w:after="0" w:line="240" w:lineRule="auto"/>
        <w:jc w:val="both"/>
        <w:rPr>
          <w:rStyle w:val="markedcontent"/>
          <w:rFonts w:cstheme="minorHAnsi"/>
        </w:rPr>
      </w:pPr>
      <w:r w:rsidRPr="00691A8E">
        <w:rPr>
          <w:rStyle w:val="markedcontent"/>
          <w:rFonts w:cstheme="minorHAnsi"/>
        </w:rPr>
        <w:t>zmien</w:t>
      </w:r>
      <w:r>
        <w:rPr>
          <w:rStyle w:val="markedcontent"/>
          <w:rFonts w:cstheme="minorHAnsi"/>
        </w:rPr>
        <w:t>i</w:t>
      </w:r>
      <w:r w:rsidRPr="00691A8E">
        <w:rPr>
          <w:rStyle w:val="markedcontent"/>
          <w:rFonts w:cstheme="minorHAnsi"/>
        </w:rPr>
        <w:t>ć lekarza/pielęgniarkę lub położną podstawowej opieki zdrowotnej</w:t>
      </w:r>
      <w:r>
        <w:rPr>
          <w:rStyle w:val="markedcontent"/>
          <w:rFonts w:cstheme="minorHAnsi"/>
        </w:rPr>
        <w:t>,</w:t>
      </w:r>
    </w:p>
    <w:p w:rsidR="00691A8E" w:rsidRDefault="00691A8E" w:rsidP="00691A8E">
      <w:pPr>
        <w:pStyle w:val="Akapitzlist"/>
        <w:numPr>
          <w:ilvl w:val="0"/>
          <w:numId w:val="2"/>
        </w:numPr>
        <w:spacing w:after="0" w:line="240" w:lineRule="auto"/>
        <w:jc w:val="both"/>
        <w:rPr>
          <w:rStyle w:val="markedcontent"/>
          <w:rFonts w:cstheme="minorHAnsi"/>
        </w:rPr>
      </w:pPr>
      <w:r w:rsidRPr="00691A8E">
        <w:rPr>
          <w:rStyle w:val="markedcontent"/>
          <w:rFonts w:cstheme="minorHAnsi"/>
        </w:rPr>
        <w:t xml:space="preserve">sprawdzić wynik testu na </w:t>
      </w:r>
      <w:proofErr w:type="spellStart"/>
      <w:r w:rsidRPr="00691A8E">
        <w:rPr>
          <w:rStyle w:val="markedcontent"/>
          <w:rFonts w:cstheme="minorHAnsi"/>
        </w:rPr>
        <w:t>koronawirusa</w:t>
      </w:r>
      <w:proofErr w:type="spellEnd"/>
      <w:r>
        <w:rPr>
          <w:rStyle w:val="markedcontent"/>
          <w:rFonts w:cstheme="minorHAnsi"/>
        </w:rPr>
        <w:t>,</w:t>
      </w:r>
    </w:p>
    <w:p w:rsidR="009F2957" w:rsidRDefault="009F2957" w:rsidP="00691A8E">
      <w:pPr>
        <w:pStyle w:val="Akapitzlist"/>
        <w:numPr>
          <w:ilvl w:val="0"/>
          <w:numId w:val="2"/>
        </w:numPr>
        <w:spacing w:after="0" w:line="240" w:lineRule="auto"/>
        <w:jc w:val="both"/>
        <w:rPr>
          <w:rStyle w:val="markedcontent"/>
          <w:rFonts w:cstheme="minorHAnsi"/>
        </w:rPr>
      </w:pPr>
      <w:r>
        <w:rPr>
          <w:rStyle w:val="markedcontent"/>
          <w:rFonts w:cstheme="minorHAnsi"/>
        </w:rPr>
        <w:t>otrzymać informację o terminie zakoń</w:t>
      </w:r>
      <w:r w:rsidR="00A9551F">
        <w:rPr>
          <w:rStyle w:val="markedcontent"/>
          <w:rFonts w:cstheme="minorHAnsi"/>
        </w:rPr>
        <w:t>czenia kwarantanny lub izolacji</w:t>
      </w:r>
    </w:p>
    <w:p w:rsidR="00A9551F" w:rsidRDefault="00A9551F" w:rsidP="00691A8E">
      <w:pPr>
        <w:pStyle w:val="Akapitzlist"/>
        <w:numPr>
          <w:ilvl w:val="0"/>
          <w:numId w:val="2"/>
        </w:numPr>
        <w:spacing w:after="0" w:line="240" w:lineRule="auto"/>
        <w:jc w:val="both"/>
        <w:rPr>
          <w:rStyle w:val="markedcontent"/>
          <w:rFonts w:cstheme="minorHAnsi"/>
        </w:rPr>
      </w:pPr>
      <w:r>
        <w:rPr>
          <w:rStyle w:val="markedcontent"/>
          <w:rFonts w:cstheme="minorHAnsi"/>
        </w:rPr>
        <w:t xml:space="preserve">pobrać Unijny Certyfikat COVID (UCC), który potwierdza zaszczepienie przeciw COVID-19, negatywny wynik testu </w:t>
      </w:r>
      <w:proofErr w:type="spellStart"/>
      <w:r>
        <w:rPr>
          <w:rStyle w:val="markedcontent"/>
          <w:rFonts w:cstheme="minorHAnsi"/>
        </w:rPr>
        <w:t>koronawirusa</w:t>
      </w:r>
      <w:proofErr w:type="spellEnd"/>
      <w:r>
        <w:rPr>
          <w:rStyle w:val="markedcontent"/>
          <w:rFonts w:cstheme="minorHAnsi"/>
        </w:rPr>
        <w:t xml:space="preserve"> oraz fakt bycia ozdrowieńcem,</w:t>
      </w:r>
    </w:p>
    <w:p w:rsidR="00691A8E" w:rsidRDefault="00691A8E" w:rsidP="00691A8E"/>
    <w:p w:rsidR="009F2957" w:rsidRDefault="009F2957" w:rsidP="00691A8E"/>
    <w:p w:rsidR="009F2957" w:rsidRDefault="009F2957" w:rsidP="00691A8E"/>
    <w:p w:rsidR="00691A8E" w:rsidRDefault="00691A8E" w:rsidP="00691A8E">
      <w:pPr>
        <w:rPr>
          <w:rStyle w:val="markedcontent"/>
          <w:rFonts w:cstheme="minorHAnsi"/>
          <w:b/>
        </w:rPr>
      </w:pPr>
      <w:r>
        <w:br/>
      </w:r>
    </w:p>
    <w:p w:rsidR="00691A8E" w:rsidRDefault="00691A8E" w:rsidP="00691A8E">
      <w:pPr>
        <w:rPr>
          <w:rStyle w:val="markedcontent"/>
          <w:rFonts w:cstheme="minorHAnsi"/>
          <w:b/>
        </w:rPr>
      </w:pPr>
    </w:p>
    <w:p w:rsidR="00691A8E" w:rsidRDefault="00691A8E" w:rsidP="00691A8E">
      <w:pPr>
        <w:rPr>
          <w:rStyle w:val="markedcontent"/>
          <w:rFonts w:cstheme="minorHAnsi"/>
          <w:b/>
        </w:rPr>
      </w:pPr>
    </w:p>
    <w:p w:rsidR="00691A8E" w:rsidRDefault="00691A8E" w:rsidP="00691A8E">
      <w:pPr>
        <w:rPr>
          <w:rStyle w:val="markedcontent"/>
          <w:rFonts w:cstheme="minorHAnsi"/>
          <w:b/>
        </w:rPr>
      </w:pPr>
    </w:p>
    <w:p w:rsidR="00691A8E" w:rsidRDefault="00691A8E" w:rsidP="00691A8E">
      <w:pPr>
        <w:rPr>
          <w:rStyle w:val="markedcontent"/>
          <w:rFonts w:cstheme="minorHAnsi"/>
          <w:b/>
        </w:rPr>
      </w:pPr>
    </w:p>
    <w:p w:rsidR="00691A8E" w:rsidRDefault="00691A8E" w:rsidP="00691A8E">
      <w:pPr>
        <w:rPr>
          <w:rStyle w:val="markedcontent"/>
          <w:rFonts w:cstheme="minorHAnsi"/>
          <w:b/>
        </w:rPr>
      </w:pPr>
    </w:p>
    <w:p w:rsidR="009F74A7" w:rsidRPr="00F879C2" w:rsidRDefault="00691A8E" w:rsidP="00691A8E">
      <w:pPr>
        <w:rPr>
          <w:rStyle w:val="markedcontent"/>
          <w:rFonts w:cstheme="minorHAnsi"/>
          <w:b/>
          <w:spacing w:val="30"/>
          <w:sz w:val="24"/>
          <w:szCs w:val="24"/>
          <w:u w:val="single"/>
        </w:rPr>
      </w:pPr>
      <w:r w:rsidRPr="00F879C2">
        <w:rPr>
          <w:rStyle w:val="markedcontent"/>
          <w:rFonts w:cstheme="minorHAnsi"/>
          <w:b/>
          <w:spacing w:val="30"/>
          <w:sz w:val="24"/>
          <w:szCs w:val="24"/>
          <w:u w:val="single"/>
        </w:rPr>
        <w:t>Instrukcja o sposobie realizacji e-recepty</w:t>
      </w:r>
    </w:p>
    <w:p w:rsidR="00691A8E" w:rsidRDefault="00691A8E" w:rsidP="00691A8E">
      <w:pPr>
        <w:rPr>
          <w:rFonts w:cstheme="minorHAnsi"/>
          <w:b/>
        </w:rPr>
      </w:pPr>
      <w:r>
        <w:rPr>
          <w:rFonts w:cstheme="minorHAnsi"/>
          <w:b/>
          <w:noProof/>
          <w:lang w:eastAsia="pl-PL"/>
        </w:rPr>
        <w:drawing>
          <wp:inline distT="0" distB="0" distL="0" distR="0">
            <wp:extent cx="5756910" cy="5201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201285"/>
                    </a:xfrm>
                    <a:prstGeom prst="rect">
                      <a:avLst/>
                    </a:prstGeom>
                    <a:noFill/>
                    <a:ln>
                      <a:noFill/>
                    </a:ln>
                  </pic:spPr>
                </pic:pic>
              </a:graphicData>
            </a:graphic>
          </wp:inline>
        </w:drawing>
      </w:r>
    </w:p>
    <w:p w:rsidR="00691A8E" w:rsidRDefault="00691A8E" w:rsidP="00691A8E">
      <w:pPr>
        <w:spacing w:after="0" w:line="240" w:lineRule="auto"/>
        <w:rPr>
          <w:rStyle w:val="markedcontent"/>
          <w:rFonts w:cstheme="minorHAnsi"/>
        </w:rPr>
      </w:pPr>
      <w:r w:rsidRPr="00691A8E">
        <w:rPr>
          <w:rStyle w:val="markedcontent"/>
          <w:rFonts w:cstheme="minorHAnsi"/>
          <w:b/>
        </w:rPr>
        <w:t>Jak wykupić leki z e-recepty</w:t>
      </w:r>
      <w:r w:rsidRPr="00691A8E">
        <w:rPr>
          <w:rStyle w:val="markedcontent"/>
          <w:rFonts w:cstheme="minorHAnsi"/>
        </w:rPr>
        <w:t xml:space="preserve"> </w:t>
      </w:r>
      <w:r w:rsidRPr="00691A8E">
        <w:rPr>
          <w:rFonts w:cstheme="minorHAnsi"/>
        </w:rPr>
        <w:br/>
      </w:r>
    </w:p>
    <w:p w:rsidR="0098581C" w:rsidRDefault="00691A8E" w:rsidP="00691A8E">
      <w:pPr>
        <w:spacing w:after="0" w:line="240" w:lineRule="auto"/>
        <w:jc w:val="both"/>
        <w:rPr>
          <w:rStyle w:val="markedcontent"/>
          <w:rFonts w:cstheme="minorHAnsi"/>
        </w:rPr>
      </w:pPr>
      <w:r w:rsidRPr="00691A8E">
        <w:rPr>
          <w:rStyle w:val="markedcontent"/>
          <w:rFonts w:cstheme="minorHAnsi"/>
        </w:rPr>
        <w:t>Leki z e-recept</w:t>
      </w:r>
      <w:r w:rsidR="000F409B">
        <w:rPr>
          <w:rStyle w:val="markedcontent"/>
          <w:rFonts w:cstheme="minorHAnsi"/>
        </w:rPr>
        <w:t>y</w:t>
      </w:r>
      <w:r w:rsidRPr="00691A8E">
        <w:rPr>
          <w:rStyle w:val="markedcontent"/>
          <w:rFonts w:cstheme="minorHAnsi"/>
        </w:rPr>
        <w:t xml:space="preserve"> można wykupić w różnych aptekach. Nie trzeba szukać apteki, która będzie miała</w:t>
      </w:r>
      <w:r w:rsidR="00C5572C">
        <w:rPr>
          <w:rStyle w:val="markedcontent"/>
          <w:rFonts w:cstheme="minorHAnsi"/>
        </w:rPr>
        <w:br/>
      </w:r>
      <w:r w:rsidRPr="00691A8E">
        <w:rPr>
          <w:rStyle w:val="markedcontent"/>
          <w:rFonts w:cstheme="minorHAnsi"/>
        </w:rPr>
        <w:t>(lub zamówi) wszystkie przepisane leki. Można kupić część leków w jednej aptece, a część w drugiej. Jest to duże ułatwienie, jeśli zależy pacjentowi na niższej cenie leku lub</w:t>
      </w:r>
      <w:r w:rsidR="00496C3D">
        <w:rPr>
          <w:rStyle w:val="markedcontent"/>
          <w:rFonts w:cstheme="minorHAnsi"/>
        </w:rPr>
        <w:t xml:space="preserve"> gdy jest</w:t>
      </w:r>
      <w:r w:rsidRPr="00691A8E">
        <w:rPr>
          <w:rStyle w:val="markedcontent"/>
          <w:rFonts w:cstheme="minorHAnsi"/>
        </w:rPr>
        <w:t xml:space="preserve"> w podróży. Należy pamiętać, że wszystkie przepisane opakowania jednego leku trzeba wykupić w tej samej aptece, </w:t>
      </w:r>
      <w:r w:rsidR="009E72D1">
        <w:rPr>
          <w:rStyle w:val="markedcontent"/>
          <w:rFonts w:cstheme="minorHAnsi"/>
        </w:rPr>
        <w:br/>
      </w:r>
      <w:r w:rsidRPr="00691A8E">
        <w:rPr>
          <w:rStyle w:val="markedcontent"/>
          <w:rFonts w:cstheme="minorHAnsi"/>
        </w:rPr>
        <w:t xml:space="preserve">w której wykupiono pierwsze opakowanie. </w:t>
      </w:r>
    </w:p>
    <w:p w:rsidR="00691A8E" w:rsidRPr="00691A8E" w:rsidRDefault="00691A8E" w:rsidP="00691A8E">
      <w:pPr>
        <w:rPr>
          <w:rFonts w:cstheme="minorHAnsi"/>
        </w:rPr>
      </w:pPr>
    </w:p>
    <w:p w:rsidR="00691A8E" w:rsidRPr="00691A8E" w:rsidRDefault="00691A8E" w:rsidP="00691A8E">
      <w:pPr>
        <w:rPr>
          <w:rFonts w:cstheme="minorHAnsi"/>
        </w:rPr>
      </w:pPr>
    </w:p>
    <w:p w:rsidR="00691A8E" w:rsidRDefault="00691A8E" w:rsidP="00691A8E">
      <w:pPr>
        <w:rPr>
          <w:rFonts w:cstheme="minorHAnsi"/>
        </w:rPr>
      </w:pPr>
    </w:p>
    <w:p w:rsidR="0098581C" w:rsidRPr="00691A8E" w:rsidRDefault="0098581C" w:rsidP="00691A8E">
      <w:pPr>
        <w:rPr>
          <w:rFonts w:cstheme="minorHAnsi"/>
        </w:rPr>
      </w:pPr>
    </w:p>
    <w:p w:rsidR="00691A8E" w:rsidRDefault="00691A8E" w:rsidP="00691A8E">
      <w:pPr>
        <w:rPr>
          <w:rFonts w:cstheme="minorHAnsi"/>
        </w:rPr>
      </w:pPr>
    </w:p>
    <w:p w:rsidR="00691A8E" w:rsidRPr="00F879C2" w:rsidRDefault="00691A8E" w:rsidP="00691A8E">
      <w:pPr>
        <w:rPr>
          <w:rFonts w:cstheme="minorHAnsi"/>
          <w:b/>
          <w:spacing w:val="30"/>
          <w:sz w:val="24"/>
          <w:szCs w:val="24"/>
          <w:u w:val="single"/>
        </w:rPr>
      </w:pPr>
      <w:r w:rsidRPr="00F879C2">
        <w:rPr>
          <w:rStyle w:val="markedcontent"/>
          <w:rFonts w:cstheme="minorHAnsi"/>
          <w:b/>
          <w:spacing w:val="30"/>
          <w:sz w:val="24"/>
          <w:szCs w:val="24"/>
          <w:u w:val="single"/>
        </w:rPr>
        <w:lastRenderedPageBreak/>
        <w:t>Instrukcja o sposobie realizacji e-skierowania</w:t>
      </w:r>
    </w:p>
    <w:p w:rsidR="00691A8E" w:rsidRDefault="00691A8E" w:rsidP="00691A8E">
      <w:pPr>
        <w:rPr>
          <w:rFonts w:cstheme="minorHAnsi"/>
        </w:rPr>
      </w:pPr>
    </w:p>
    <w:p w:rsidR="00691A8E" w:rsidRDefault="00691A8E" w:rsidP="00691A8E">
      <w:pPr>
        <w:rPr>
          <w:rFonts w:cstheme="minorHAnsi"/>
        </w:rPr>
      </w:pPr>
      <w:r>
        <w:rPr>
          <w:rFonts w:cstheme="minorHAnsi"/>
          <w:noProof/>
          <w:lang w:eastAsia="pl-PL"/>
        </w:rPr>
        <w:drawing>
          <wp:inline distT="0" distB="0" distL="0" distR="0">
            <wp:extent cx="5047488" cy="6785659"/>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5672" cy="6796661"/>
                    </a:xfrm>
                    <a:prstGeom prst="rect">
                      <a:avLst/>
                    </a:prstGeom>
                    <a:noFill/>
                    <a:ln>
                      <a:noFill/>
                    </a:ln>
                  </pic:spPr>
                </pic:pic>
              </a:graphicData>
            </a:graphic>
          </wp:inline>
        </w:drawing>
      </w:r>
    </w:p>
    <w:p w:rsidR="00691A8E" w:rsidRDefault="00691A8E" w:rsidP="00691A8E">
      <w:pPr>
        <w:rPr>
          <w:rFonts w:cstheme="minorHAnsi"/>
        </w:rPr>
      </w:pPr>
    </w:p>
    <w:p w:rsidR="00F82DAD" w:rsidRDefault="00F82DAD" w:rsidP="00691A8E">
      <w:pPr>
        <w:rPr>
          <w:rFonts w:cstheme="minorHAnsi"/>
        </w:rPr>
      </w:pPr>
    </w:p>
    <w:p w:rsidR="00F82DAD" w:rsidRDefault="00F82DAD" w:rsidP="00691A8E">
      <w:pPr>
        <w:rPr>
          <w:rFonts w:cstheme="minorHAnsi"/>
        </w:rPr>
      </w:pPr>
    </w:p>
    <w:p w:rsidR="006100A8" w:rsidRDefault="006100A8" w:rsidP="00691A8E">
      <w:pPr>
        <w:rPr>
          <w:rFonts w:cstheme="minorHAnsi"/>
        </w:rPr>
      </w:pPr>
    </w:p>
    <w:p w:rsidR="00F82DAD" w:rsidRDefault="00F82DAD" w:rsidP="00691A8E">
      <w:pPr>
        <w:rPr>
          <w:rFonts w:cstheme="minorHAnsi"/>
        </w:rPr>
      </w:pPr>
    </w:p>
    <w:p w:rsidR="00691A8E" w:rsidRPr="0066344C" w:rsidRDefault="00691A8E" w:rsidP="00691A8E">
      <w:pPr>
        <w:spacing w:after="0" w:line="240" w:lineRule="auto"/>
        <w:rPr>
          <w:rFonts w:cstheme="minorHAnsi"/>
          <w:spacing w:val="30"/>
          <w:sz w:val="24"/>
          <w:szCs w:val="24"/>
          <w:u w:val="single"/>
        </w:rPr>
      </w:pPr>
      <w:r w:rsidRPr="0066344C">
        <w:rPr>
          <w:rStyle w:val="markedcontent"/>
          <w:rFonts w:cstheme="minorHAnsi"/>
          <w:b/>
          <w:spacing w:val="30"/>
          <w:sz w:val="24"/>
          <w:szCs w:val="24"/>
          <w:u w:val="single"/>
        </w:rPr>
        <w:t xml:space="preserve">Instrukcja o sposobie realizacji e-zlecenia na wyroby medyczne </w:t>
      </w:r>
      <w:r w:rsidRPr="0066344C">
        <w:rPr>
          <w:rFonts w:cstheme="minorHAnsi"/>
          <w:b/>
          <w:spacing w:val="30"/>
          <w:sz w:val="24"/>
          <w:szCs w:val="24"/>
          <w:u w:val="single"/>
        </w:rPr>
        <w:br/>
      </w:r>
    </w:p>
    <w:p w:rsidR="009E72D1" w:rsidRDefault="00691A8E" w:rsidP="00691A8E">
      <w:pPr>
        <w:spacing w:after="0" w:line="240" w:lineRule="auto"/>
        <w:jc w:val="both"/>
        <w:rPr>
          <w:rStyle w:val="markedcontent"/>
          <w:rFonts w:cstheme="minorHAnsi"/>
        </w:rPr>
      </w:pPr>
      <w:r w:rsidRPr="00691A8E">
        <w:rPr>
          <w:rFonts w:cstheme="minorHAnsi"/>
        </w:rPr>
        <w:br/>
      </w:r>
      <w:r w:rsidRPr="00691A8E">
        <w:rPr>
          <w:rStyle w:val="markedcontent"/>
          <w:rFonts w:cstheme="minorHAnsi"/>
        </w:rPr>
        <w:t>Na czas epidemii</w:t>
      </w:r>
      <w:r w:rsidR="0056488B">
        <w:rPr>
          <w:rStyle w:val="markedcontent"/>
          <w:rFonts w:cstheme="minorHAnsi"/>
        </w:rPr>
        <w:t>,</w:t>
      </w:r>
      <w:r w:rsidRPr="00691A8E">
        <w:rPr>
          <w:rStyle w:val="markedcontent"/>
          <w:rFonts w:cstheme="minorHAnsi"/>
        </w:rPr>
        <w:t xml:space="preserve"> zlecenia na wyroby medyczne mogą być wystawiane i od razu weryfikowane </w:t>
      </w:r>
      <w:r w:rsidR="009E72D1">
        <w:rPr>
          <w:rStyle w:val="markedcontent"/>
          <w:rFonts w:cstheme="minorHAnsi"/>
        </w:rPr>
        <w:br/>
      </w:r>
      <w:r w:rsidRPr="00691A8E">
        <w:rPr>
          <w:rStyle w:val="markedcontent"/>
          <w:rFonts w:cstheme="minorHAnsi"/>
        </w:rPr>
        <w:t xml:space="preserve">w systemie w ramach teleporady przez uprawnionego pracownika opieki zdrowotnej (lekarza podstawowej opieki zdrowotnej, lekarza specjalistę, fizjoterapeutę, pielęgniarkę, położną). </w:t>
      </w:r>
    </w:p>
    <w:p w:rsidR="009E72D1" w:rsidRDefault="00691A8E" w:rsidP="00691A8E">
      <w:pPr>
        <w:spacing w:after="0" w:line="240" w:lineRule="auto"/>
        <w:jc w:val="both"/>
        <w:rPr>
          <w:rStyle w:val="markedcontent"/>
          <w:rFonts w:cstheme="minorHAnsi"/>
        </w:rPr>
      </w:pPr>
      <w:r w:rsidRPr="00691A8E">
        <w:rPr>
          <w:rFonts w:cstheme="minorHAnsi"/>
        </w:rPr>
        <w:br/>
      </w:r>
      <w:r w:rsidRPr="00691A8E">
        <w:rPr>
          <w:rStyle w:val="markedcontent"/>
          <w:rFonts w:cstheme="minorHAnsi"/>
        </w:rPr>
        <w:t xml:space="preserve">Zlecenie na wyroby medyczne wystawia najczęściej lekarz, ale też pielęgniarka, położna, fizjoterapeuta lub inne osoby uprawnione. Nie zawsze wystarczy lekarz podstawowej opieki zdrowotnej. Obowiązuje też zasada specjalizacji, czyli zlecenie na okulary wystawia okulista, a na zakup wózka inwalidzkiego </w:t>
      </w:r>
      <w:r w:rsidR="009E72D1">
        <w:rPr>
          <w:rStyle w:val="markedcontent"/>
          <w:rFonts w:cstheme="minorHAnsi"/>
        </w:rPr>
        <w:t xml:space="preserve">m.in.: </w:t>
      </w:r>
      <w:r w:rsidRPr="00691A8E">
        <w:rPr>
          <w:rStyle w:val="markedcontent"/>
          <w:rFonts w:cstheme="minorHAnsi"/>
        </w:rPr>
        <w:t xml:space="preserve">ortopeda, neurolog, chirurg, lekarz rehabilitacji medycznej czy reumatolog. </w:t>
      </w:r>
    </w:p>
    <w:p w:rsidR="009E72D1" w:rsidRDefault="00691A8E" w:rsidP="00691A8E">
      <w:pPr>
        <w:spacing w:after="0" w:line="240" w:lineRule="auto"/>
        <w:jc w:val="both"/>
        <w:rPr>
          <w:rStyle w:val="markedcontent"/>
          <w:rFonts w:cstheme="minorHAnsi"/>
        </w:rPr>
      </w:pPr>
      <w:r w:rsidRPr="00691A8E">
        <w:rPr>
          <w:rFonts w:cstheme="minorHAnsi"/>
        </w:rPr>
        <w:br/>
      </w:r>
      <w:r w:rsidRPr="00691A8E">
        <w:rPr>
          <w:rStyle w:val="markedcontent"/>
          <w:rFonts w:cstheme="minorHAnsi"/>
        </w:rPr>
        <w:t>Od 1 stycznia br. wystawianie i weryfikacja zleceń na zaopatrzenie w wyroby medyczne odbywa się podczas wizyty pacjenta u lekarza. Lekarze mają możliwość potwierdzenia zlecenia od razu, dzięki czemu pacjent nie musi iść w tym</w:t>
      </w:r>
      <w:r w:rsidR="0056488B">
        <w:rPr>
          <w:rStyle w:val="markedcontent"/>
          <w:rFonts w:cstheme="minorHAnsi"/>
        </w:rPr>
        <w:t xml:space="preserve"> celu do oddziału wojewódzkiego NFZ.</w:t>
      </w:r>
      <w:r w:rsidRPr="00691A8E">
        <w:rPr>
          <w:rStyle w:val="markedcontent"/>
          <w:rFonts w:cstheme="minorHAnsi"/>
        </w:rPr>
        <w:t xml:space="preserve"> </w:t>
      </w:r>
    </w:p>
    <w:p w:rsidR="009E72D1" w:rsidRDefault="00691A8E" w:rsidP="00691A8E">
      <w:pPr>
        <w:spacing w:after="0" w:line="240" w:lineRule="auto"/>
        <w:jc w:val="both"/>
        <w:rPr>
          <w:rStyle w:val="markedcontent"/>
          <w:rFonts w:cstheme="minorHAnsi"/>
        </w:rPr>
      </w:pPr>
      <w:r w:rsidRPr="00691A8E">
        <w:rPr>
          <w:rFonts w:cstheme="minorHAnsi"/>
        </w:rPr>
        <w:br/>
      </w:r>
      <w:r w:rsidRPr="00691A8E">
        <w:rPr>
          <w:rStyle w:val="markedcontent"/>
          <w:rFonts w:cstheme="minorHAnsi"/>
        </w:rPr>
        <w:t xml:space="preserve">Zlecenie na wyroby medyczne przysługujące comiesięcznie może być wypisane na okres nie dłuższy niż: </w:t>
      </w:r>
    </w:p>
    <w:p w:rsidR="009E72D1" w:rsidRDefault="00691A8E" w:rsidP="009E72D1">
      <w:pPr>
        <w:pStyle w:val="Akapitzlist"/>
        <w:numPr>
          <w:ilvl w:val="0"/>
          <w:numId w:val="3"/>
        </w:numPr>
        <w:spacing w:after="0" w:line="240" w:lineRule="auto"/>
        <w:jc w:val="both"/>
        <w:rPr>
          <w:rStyle w:val="markedcontent"/>
          <w:rFonts w:cstheme="minorHAnsi"/>
        </w:rPr>
      </w:pPr>
      <w:r w:rsidRPr="009E72D1">
        <w:rPr>
          <w:rStyle w:val="markedcontent"/>
          <w:rFonts w:cstheme="minorHAnsi"/>
        </w:rPr>
        <w:t>12 kolejnych miesięcy, jeśli zlecenie jest wystawione i zweryfikowane w trakcie wypisania,</w:t>
      </w:r>
    </w:p>
    <w:p w:rsidR="009E72D1" w:rsidRDefault="0006199E" w:rsidP="009E72D1">
      <w:pPr>
        <w:pStyle w:val="Akapitzlist"/>
        <w:numPr>
          <w:ilvl w:val="0"/>
          <w:numId w:val="3"/>
        </w:numPr>
        <w:spacing w:after="0" w:line="240" w:lineRule="auto"/>
        <w:jc w:val="both"/>
        <w:rPr>
          <w:rStyle w:val="markedcontent"/>
          <w:rFonts w:cstheme="minorHAnsi"/>
        </w:rPr>
      </w:pPr>
      <w:r>
        <w:rPr>
          <w:rStyle w:val="markedcontent"/>
          <w:rFonts w:cstheme="minorHAnsi"/>
        </w:rPr>
        <w:t>6</w:t>
      </w:r>
      <w:r w:rsidR="00691A8E" w:rsidRPr="009E72D1">
        <w:rPr>
          <w:rStyle w:val="markedcontent"/>
          <w:rFonts w:cstheme="minorHAnsi"/>
        </w:rPr>
        <w:t xml:space="preserve"> kolejnych miesięcy, gdy zlecenie jest wypisane poza systemem informatycznym (na starym druku) i potwierdzone do refundacji przez pracownika NFZ. </w:t>
      </w:r>
    </w:p>
    <w:p w:rsidR="0006199E" w:rsidRDefault="00691A8E" w:rsidP="009E72D1">
      <w:pPr>
        <w:spacing w:after="0" w:line="240" w:lineRule="auto"/>
        <w:jc w:val="both"/>
        <w:rPr>
          <w:rFonts w:cstheme="minorHAnsi"/>
        </w:rPr>
      </w:pPr>
      <w:r w:rsidRPr="009E72D1">
        <w:rPr>
          <w:rStyle w:val="markedcontent"/>
          <w:rFonts w:cstheme="minorHAnsi"/>
        </w:rPr>
        <w:t>Nie zrealizujesz zlecenia za miesiące, które już upłynęły.</w:t>
      </w:r>
    </w:p>
    <w:p w:rsidR="0006199E" w:rsidRPr="0006199E" w:rsidRDefault="0006199E" w:rsidP="0006199E">
      <w:pPr>
        <w:rPr>
          <w:rFonts w:cstheme="minorHAnsi"/>
        </w:rPr>
      </w:pPr>
    </w:p>
    <w:p w:rsidR="006E61FD" w:rsidRDefault="006E61FD" w:rsidP="006E61FD">
      <w:pPr>
        <w:jc w:val="both"/>
        <w:rPr>
          <w:rFonts w:cstheme="minorHAnsi"/>
          <w:b/>
          <w:spacing w:val="30"/>
        </w:rPr>
      </w:pPr>
      <w:r>
        <w:rPr>
          <w:rFonts w:cstheme="minorHAnsi"/>
          <w:b/>
          <w:spacing w:val="30"/>
        </w:rPr>
        <w:br/>
      </w:r>
    </w:p>
    <w:p w:rsidR="006E61FD" w:rsidRDefault="006E61FD">
      <w:pPr>
        <w:rPr>
          <w:rFonts w:cstheme="minorHAnsi"/>
          <w:b/>
          <w:spacing w:val="30"/>
        </w:rPr>
      </w:pPr>
      <w:r>
        <w:rPr>
          <w:rFonts w:cstheme="minorHAnsi"/>
          <w:b/>
          <w:spacing w:val="30"/>
        </w:rPr>
        <w:br w:type="page"/>
      </w:r>
    </w:p>
    <w:p w:rsidR="0066344C" w:rsidRDefault="0066344C" w:rsidP="006E61FD">
      <w:pPr>
        <w:jc w:val="both"/>
        <w:rPr>
          <w:rFonts w:cstheme="minorHAnsi"/>
          <w:b/>
          <w:spacing w:val="30"/>
        </w:rPr>
      </w:pPr>
    </w:p>
    <w:p w:rsidR="006E61FD" w:rsidRPr="0066344C" w:rsidRDefault="006E61FD" w:rsidP="006E61FD">
      <w:pPr>
        <w:jc w:val="both"/>
        <w:rPr>
          <w:rFonts w:cstheme="minorHAnsi"/>
          <w:b/>
          <w:spacing w:val="30"/>
          <w:u w:val="single"/>
        </w:rPr>
      </w:pPr>
      <w:r w:rsidRPr="0066344C">
        <w:rPr>
          <w:rFonts w:cstheme="minorHAnsi"/>
          <w:b/>
          <w:spacing w:val="30"/>
          <w:u w:val="single"/>
        </w:rPr>
        <w:t xml:space="preserve">Instrukcja o sposobie realizacji zlecenia badań dodatkowych, </w:t>
      </w:r>
      <w:r w:rsidRPr="0066344C">
        <w:rPr>
          <w:rFonts w:cstheme="minorHAnsi"/>
          <w:b/>
          <w:spacing w:val="30"/>
          <w:u w:val="single"/>
        </w:rPr>
        <w:br/>
        <w:t>w szczególności laboratoryjnych lub obrazowych</w:t>
      </w:r>
    </w:p>
    <w:p w:rsidR="006E61FD" w:rsidRPr="006E61FD" w:rsidRDefault="006E61FD" w:rsidP="006E61FD">
      <w:pPr>
        <w:jc w:val="both"/>
        <w:rPr>
          <w:rFonts w:cstheme="minorHAnsi"/>
          <w:b/>
          <w:spacing w:val="30"/>
        </w:rPr>
      </w:pPr>
    </w:p>
    <w:p w:rsidR="006E61FD" w:rsidRPr="006E61FD" w:rsidRDefault="006E61FD" w:rsidP="006E61FD">
      <w:pPr>
        <w:jc w:val="both"/>
        <w:rPr>
          <w:rFonts w:cstheme="minorHAnsi"/>
        </w:rPr>
      </w:pPr>
      <w:r w:rsidRPr="006E61FD">
        <w:rPr>
          <w:rFonts w:cstheme="minorHAnsi"/>
          <w:b/>
        </w:rPr>
        <w:t>Lekarz</w:t>
      </w:r>
      <w:r w:rsidR="006100A8">
        <w:rPr>
          <w:rFonts w:cstheme="minorHAnsi"/>
          <w:b/>
        </w:rPr>
        <w:t>,</w:t>
      </w:r>
      <w:r w:rsidRPr="006E61FD">
        <w:rPr>
          <w:rFonts w:cstheme="minorHAnsi"/>
          <w:b/>
        </w:rPr>
        <w:t xml:space="preserve"> podczas udzielania świadczenia zdrowotnego</w:t>
      </w:r>
      <w:r w:rsidRPr="006E61FD">
        <w:rPr>
          <w:rFonts w:cstheme="minorHAnsi"/>
        </w:rPr>
        <w:t xml:space="preserve"> (wizyta osobista pacjenta, wizyta domowa</w:t>
      </w:r>
      <w:r>
        <w:rPr>
          <w:rFonts w:cstheme="minorHAnsi"/>
        </w:rPr>
        <w:br/>
      </w:r>
      <w:r w:rsidRPr="006E61FD">
        <w:rPr>
          <w:rFonts w:cstheme="minorHAnsi"/>
        </w:rPr>
        <w:t xml:space="preserve">u pacjenta, </w:t>
      </w:r>
      <w:proofErr w:type="spellStart"/>
      <w:r w:rsidRPr="006E61FD">
        <w:rPr>
          <w:rFonts w:cstheme="minorHAnsi"/>
        </w:rPr>
        <w:t>teleporada</w:t>
      </w:r>
      <w:proofErr w:type="spellEnd"/>
      <w:r w:rsidRPr="006E61FD">
        <w:rPr>
          <w:rFonts w:cstheme="minorHAnsi"/>
        </w:rPr>
        <w:t>) może uznać, że pacjent wymaga wykonania niezbędnych dla prawidłowego leczenia do</w:t>
      </w:r>
      <w:r w:rsidR="006100A8">
        <w:rPr>
          <w:rFonts w:cstheme="minorHAnsi"/>
        </w:rPr>
        <w:t>datkowych badań diagnostycznych. W</w:t>
      </w:r>
      <w:r w:rsidRPr="006E61FD">
        <w:rPr>
          <w:rFonts w:cstheme="minorHAnsi"/>
        </w:rPr>
        <w:t xml:space="preserve"> tym celu wystawia zlecenie na określone badania.</w:t>
      </w:r>
    </w:p>
    <w:p w:rsidR="006E61FD" w:rsidRPr="006E61FD" w:rsidRDefault="006E61FD" w:rsidP="006E61FD">
      <w:pPr>
        <w:jc w:val="both"/>
        <w:rPr>
          <w:rFonts w:cstheme="minorHAnsi"/>
        </w:rPr>
      </w:pPr>
      <w:r w:rsidRPr="006E61FD">
        <w:rPr>
          <w:rFonts w:cstheme="minorHAnsi"/>
          <w:b/>
        </w:rPr>
        <w:t>Zlecenie na wykonanie badań dodatkowych</w:t>
      </w:r>
      <w:r w:rsidRPr="006E61FD">
        <w:rPr>
          <w:rFonts w:cstheme="minorHAnsi"/>
        </w:rPr>
        <w:t>, w przypadku wizyty bezpośredniej, pacjent otrz</w:t>
      </w:r>
      <w:r w:rsidR="00116696">
        <w:rPr>
          <w:rFonts w:cstheme="minorHAnsi"/>
        </w:rPr>
        <w:t>ymuje od lekarza, natomiast</w:t>
      </w:r>
      <w:r w:rsidRPr="006E61FD">
        <w:rPr>
          <w:rFonts w:cstheme="minorHAnsi"/>
        </w:rPr>
        <w:t xml:space="preserve"> </w:t>
      </w:r>
      <w:r w:rsidR="00116696">
        <w:rPr>
          <w:rFonts w:cstheme="minorHAnsi"/>
        </w:rPr>
        <w:t>w</w:t>
      </w:r>
      <w:r w:rsidRPr="006E61FD">
        <w:rPr>
          <w:rFonts w:cstheme="minorHAnsi"/>
        </w:rPr>
        <w:t xml:space="preserve"> przypadku </w:t>
      </w:r>
      <w:r>
        <w:rPr>
          <w:rFonts w:cstheme="minorHAnsi"/>
        </w:rPr>
        <w:t>teleporady</w:t>
      </w:r>
      <w:r w:rsidRPr="006E61FD">
        <w:rPr>
          <w:rFonts w:cstheme="minorHAnsi"/>
        </w:rPr>
        <w:t xml:space="preserve"> zlecenie będzie do odbioru przez pacjenta w Rejestracji Przychodni.</w:t>
      </w:r>
    </w:p>
    <w:p w:rsidR="006E61FD" w:rsidRPr="006E61FD" w:rsidRDefault="006E61FD" w:rsidP="006E61FD">
      <w:pPr>
        <w:jc w:val="both"/>
        <w:rPr>
          <w:rFonts w:cstheme="minorHAnsi"/>
        </w:rPr>
      </w:pPr>
      <w:r w:rsidRPr="006E61FD">
        <w:rPr>
          <w:rFonts w:cstheme="minorHAnsi"/>
        </w:rPr>
        <w:t>Zlecenie na określone badania laboratoryjne może wydać uprawniona pielęgniarka/położna.</w:t>
      </w:r>
    </w:p>
    <w:p w:rsidR="006E61FD" w:rsidRDefault="006E61FD" w:rsidP="006E61FD">
      <w:pPr>
        <w:jc w:val="both"/>
        <w:rPr>
          <w:rFonts w:cstheme="minorHAnsi"/>
        </w:rPr>
      </w:pPr>
      <w:r w:rsidRPr="006E61FD">
        <w:rPr>
          <w:rFonts w:cstheme="minorHAnsi"/>
          <w:b/>
        </w:rPr>
        <w:t>Zlecenie na badania laboratoryjne</w:t>
      </w:r>
      <w:r w:rsidRPr="006E61FD">
        <w:rPr>
          <w:rFonts w:cstheme="minorHAnsi"/>
        </w:rPr>
        <w:t xml:space="preserve"> pacjent realizuje w punkcie pobrań materiału znajdującego się </w:t>
      </w:r>
      <w:r>
        <w:rPr>
          <w:rFonts w:cstheme="minorHAnsi"/>
        </w:rPr>
        <w:br/>
      </w:r>
      <w:r w:rsidRPr="006E61FD">
        <w:rPr>
          <w:rFonts w:cstheme="minorHAnsi"/>
        </w:rPr>
        <w:t xml:space="preserve">w </w:t>
      </w:r>
      <w:r>
        <w:rPr>
          <w:rFonts w:cstheme="minorHAnsi"/>
        </w:rPr>
        <w:t>P</w:t>
      </w:r>
      <w:r w:rsidRPr="006E61FD">
        <w:rPr>
          <w:rFonts w:cstheme="minorHAnsi"/>
        </w:rPr>
        <w:t>rzychodni</w:t>
      </w:r>
      <w:r>
        <w:rPr>
          <w:rFonts w:cstheme="minorHAnsi"/>
        </w:rPr>
        <w:t xml:space="preserve"> Rejonowej lub w Ośrodkach Zdrowia.</w:t>
      </w:r>
    </w:p>
    <w:p w:rsidR="006E61FD" w:rsidRPr="006E61FD" w:rsidRDefault="006E61FD" w:rsidP="006E61FD">
      <w:pPr>
        <w:jc w:val="both"/>
        <w:rPr>
          <w:rFonts w:cstheme="minorHAnsi"/>
        </w:rPr>
      </w:pPr>
      <w:r w:rsidRPr="006E61FD">
        <w:rPr>
          <w:rFonts w:cstheme="minorHAnsi"/>
          <w:b/>
        </w:rPr>
        <w:t>Pacjent w Punkcie pobrań</w:t>
      </w:r>
      <w:r w:rsidRPr="006E61FD">
        <w:rPr>
          <w:rFonts w:cstheme="minorHAnsi"/>
        </w:rPr>
        <w:t xml:space="preserve"> przedstawia wydane przez lekarza zlecenie na wykonanie badań laboratoryjnych. Po wykonaniu poboru materiału do badań pacjent otrzymuje kod potwierdzający przyjęcie materiału.</w:t>
      </w:r>
    </w:p>
    <w:p w:rsidR="006E61FD" w:rsidRDefault="006E61FD" w:rsidP="006E61FD">
      <w:pPr>
        <w:jc w:val="both"/>
        <w:rPr>
          <w:rFonts w:cstheme="minorHAnsi"/>
        </w:rPr>
      </w:pPr>
      <w:r w:rsidRPr="006E61FD">
        <w:rPr>
          <w:rFonts w:cstheme="minorHAnsi"/>
          <w:b/>
        </w:rPr>
        <w:t>Wyniki badań laboratoryjnych</w:t>
      </w:r>
      <w:r w:rsidRPr="006E61FD">
        <w:rPr>
          <w:rFonts w:cstheme="minorHAnsi"/>
        </w:rPr>
        <w:t xml:space="preserve"> są do odbioru przez pacjenta w ustalonym ter</w:t>
      </w:r>
      <w:r>
        <w:rPr>
          <w:rFonts w:cstheme="minorHAnsi"/>
        </w:rPr>
        <w:t>minie w następujący sposób:</w:t>
      </w:r>
    </w:p>
    <w:p w:rsidR="006E61FD" w:rsidRDefault="006E61FD" w:rsidP="006E61FD">
      <w:pPr>
        <w:pStyle w:val="Akapitzlist"/>
        <w:numPr>
          <w:ilvl w:val="0"/>
          <w:numId w:val="8"/>
        </w:numPr>
        <w:jc w:val="both"/>
        <w:rPr>
          <w:rFonts w:cstheme="minorHAnsi"/>
        </w:rPr>
      </w:pPr>
      <w:r w:rsidRPr="006E61FD">
        <w:rPr>
          <w:rFonts w:cstheme="minorHAnsi"/>
        </w:rPr>
        <w:t>osobiście w rejestracji,</w:t>
      </w:r>
    </w:p>
    <w:p w:rsidR="006E61FD" w:rsidRDefault="006E61FD" w:rsidP="006E61FD">
      <w:pPr>
        <w:pStyle w:val="Akapitzlist"/>
        <w:numPr>
          <w:ilvl w:val="0"/>
          <w:numId w:val="8"/>
        </w:numPr>
        <w:jc w:val="both"/>
        <w:rPr>
          <w:rFonts w:cstheme="minorHAnsi"/>
        </w:rPr>
      </w:pPr>
      <w:r w:rsidRPr="006E61FD">
        <w:rPr>
          <w:rFonts w:cstheme="minorHAnsi"/>
        </w:rPr>
        <w:t xml:space="preserve">za pośrednictwem strony internetowej </w:t>
      </w:r>
      <w:hyperlink r:id="rId10" w:history="1">
        <w:r w:rsidRPr="006E61FD">
          <w:rPr>
            <w:rStyle w:val="Hipercze"/>
            <w:rFonts w:cstheme="minorHAnsi"/>
            <w:color w:val="auto"/>
          </w:rPr>
          <w:t xml:space="preserve">pod </w:t>
        </w:r>
        <w:r>
          <w:rPr>
            <w:rStyle w:val="Hipercze"/>
            <w:rFonts w:cstheme="minorHAnsi"/>
            <w:color w:val="auto"/>
          </w:rPr>
          <w:t>wskazanym</w:t>
        </w:r>
        <w:r w:rsidRPr="006E61FD">
          <w:rPr>
            <w:rStyle w:val="Hipercze"/>
            <w:rFonts w:cstheme="minorHAnsi"/>
            <w:color w:val="auto"/>
          </w:rPr>
          <w:t xml:space="preserve"> adresem</w:t>
        </w:r>
      </w:hyperlink>
      <w:r w:rsidRPr="006E61FD">
        <w:rPr>
          <w:rFonts w:cstheme="minorHAnsi"/>
        </w:rPr>
        <w:t>,</w:t>
      </w:r>
      <w:r w:rsidR="002E323E">
        <w:rPr>
          <w:rFonts w:cstheme="minorHAnsi"/>
        </w:rPr>
        <w:t xml:space="preserve"> przy pomocy otrzymanego kodu,</w:t>
      </w:r>
    </w:p>
    <w:p w:rsidR="006E61FD" w:rsidRPr="006E61FD" w:rsidRDefault="006E61FD" w:rsidP="006E61FD">
      <w:pPr>
        <w:pStyle w:val="Akapitzlist"/>
        <w:numPr>
          <w:ilvl w:val="0"/>
          <w:numId w:val="8"/>
        </w:numPr>
        <w:jc w:val="both"/>
        <w:rPr>
          <w:rFonts w:cstheme="minorHAnsi"/>
        </w:rPr>
      </w:pPr>
      <w:r w:rsidRPr="006E61FD">
        <w:rPr>
          <w:rFonts w:cstheme="minorHAnsi"/>
        </w:rPr>
        <w:t>podczas umówionej wizyty lekarskiej,</w:t>
      </w:r>
    </w:p>
    <w:p w:rsidR="006E61FD" w:rsidRDefault="006E61FD" w:rsidP="002524D0">
      <w:pPr>
        <w:jc w:val="both"/>
        <w:rPr>
          <w:rFonts w:cstheme="minorHAnsi"/>
        </w:rPr>
      </w:pPr>
    </w:p>
    <w:p w:rsidR="006E61FD" w:rsidRDefault="006E61FD" w:rsidP="002524D0">
      <w:pPr>
        <w:jc w:val="both"/>
        <w:rPr>
          <w:rFonts w:cstheme="minorHAnsi"/>
        </w:rPr>
      </w:pPr>
    </w:p>
    <w:p w:rsidR="00691A8E" w:rsidRPr="00911307" w:rsidRDefault="0006199E" w:rsidP="002524D0">
      <w:pPr>
        <w:jc w:val="both"/>
        <w:rPr>
          <w:rFonts w:cstheme="minorHAnsi"/>
          <w:b/>
          <w:spacing w:val="30"/>
        </w:rPr>
      </w:pPr>
      <w:r w:rsidRPr="00911307">
        <w:rPr>
          <w:rFonts w:cstheme="minorHAnsi"/>
          <w:b/>
          <w:spacing w:val="30"/>
        </w:rPr>
        <w:t xml:space="preserve">Podstawy prawne </w:t>
      </w:r>
    </w:p>
    <w:p w:rsidR="00911307" w:rsidRDefault="00911307" w:rsidP="002524D0">
      <w:pPr>
        <w:pStyle w:val="Akapitzlist"/>
        <w:numPr>
          <w:ilvl w:val="0"/>
          <w:numId w:val="6"/>
        </w:numPr>
        <w:jc w:val="both"/>
        <w:rPr>
          <w:rFonts w:cstheme="minorHAnsi"/>
        </w:rPr>
      </w:pPr>
      <w:r>
        <w:rPr>
          <w:rFonts w:cstheme="minorHAnsi"/>
        </w:rPr>
        <w:t>Ustawa z dnia 15 kwietnia 2011 r. o działalności leczniczej art. 22 ust. 5</w:t>
      </w:r>
      <w:r w:rsidR="00322327">
        <w:rPr>
          <w:rFonts w:cstheme="minorHAnsi"/>
        </w:rPr>
        <w:t>, z późniejszymi zmianami.</w:t>
      </w:r>
    </w:p>
    <w:p w:rsidR="00911307" w:rsidRPr="00911307" w:rsidRDefault="00911307" w:rsidP="002524D0">
      <w:pPr>
        <w:pStyle w:val="Akapitzlist"/>
        <w:numPr>
          <w:ilvl w:val="0"/>
          <w:numId w:val="6"/>
        </w:numPr>
        <w:jc w:val="both"/>
        <w:rPr>
          <w:rFonts w:cstheme="minorHAnsi"/>
        </w:rPr>
      </w:pPr>
      <w:r>
        <w:rPr>
          <w:rFonts w:cstheme="minorHAnsi"/>
        </w:rPr>
        <w:t>Rozporządzenie</w:t>
      </w:r>
      <w:r w:rsidR="002524D0">
        <w:rPr>
          <w:rFonts w:cstheme="minorHAnsi"/>
        </w:rPr>
        <w:t xml:space="preserve"> Ministra Zdrowia </w:t>
      </w:r>
      <w:r>
        <w:rPr>
          <w:rFonts w:cstheme="minorHAnsi"/>
        </w:rPr>
        <w:t xml:space="preserve"> z dnia </w:t>
      </w:r>
      <w:r w:rsidR="00DA630A">
        <w:rPr>
          <w:rFonts w:cstheme="minorHAnsi"/>
        </w:rPr>
        <w:t>12 sierpnia 2020</w:t>
      </w:r>
      <w:r w:rsidR="00EB6D7E">
        <w:rPr>
          <w:rFonts w:cstheme="minorHAnsi"/>
        </w:rPr>
        <w:t xml:space="preserve"> r. </w:t>
      </w:r>
      <w:r>
        <w:rPr>
          <w:rFonts w:cstheme="minorHAnsi"/>
        </w:rPr>
        <w:t>w sprawie standardu organizacyjnego teleporady w ramach podstawowej opieki zdrowotnej</w:t>
      </w:r>
      <w:r w:rsidR="00322327">
        <w:rPr>
          <w:rFonts w:cstheme="minorHAnsi"/>
        </w:rPr>
        <w:t xml:space="preserve"> z późniejszymi zmianami.</w:t>
      </w:r>
    </w:p>
    <w:p w:rsidR="002524D0" w:rsidRDefault="002524D0" w:rsidP="002524D0">
      <w:pPr>
        <w:jc w:val="both"/>
        <w:rPr>
          <w:rFonts w:cstheme="minorHAnsi"/>
        </w:rPr>
      </w:pPr>
      <w:bookmarkStart w:id="0" w:name="_GoBack"/>
      <w:bookmarkEnd w:id="0"/>
    </w:p>
    <w:sectPr w:rsidR="002524D0" w:rsidSect="008234C9">
      <w:headerReference w:type="default" r:id="rId11"/>
      <w:footerReference w:type="default" r:id="rId12"/>
      <w:pgSz w:w="11906" w:h="16838"/>
      <w:pgMar w:top="1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7F" w:rsidRDefault="00E2587F" w:rsidP="00691A8E">
      <w:pPr>
        <w:spacing w:after="0" w:line="240" w:lineRule="auto"/>
      </w:pPr>
      <w:r>
        <w:separator/>
      </w:r>
    </w:p>
  </w:endnote>
  <w:endnote w:type="continuationSeparator" w:id="0">
    <w:p w:rsidR="00E2587F" w:rsidRDefault="00E2587F" w:rsidP="0069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AB" w:rsidRDefault="001E07AB">
    <w:pPr>
      <w:pStyle w:val="Stopka"/>
    </w:pPr>
    <w:r>
      <w:t>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7F" w:rsidRDefault="00E2587F" w:rsidP="00691A8E">
      <w:pPr>
        <w:spacing w:after="0" w:line="240" w:lineRule="auto"/>
      </w:pPr>
      <w:r>
        <w:separator/>
      </w:r>
    </w:p>
  </w:footnote>
  <w:footnote w:type="continuationSeparator" w:id="0">
    <w:p w:rsidR="00E2587F" w:rsidRDefault="00E2587F" w:rsidP="00691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C9" w:rsidRDefault="008234C9">
    <w:pPr>
      <w:pStyle w:val="Nagwek"/>
    </w:pPr>
    <w:r>
      <w:rPr>
        <w:noProof/>
        <w:lang w:eastAsia="pl-PL"/>
      </w:rPr>
      <w:drawing>
        <wp:inline distT="0" distB="0" distL="0" distR="0" wp14:anchorId="39015590">
          <wp:extent cx="621792" cy="560252"/>
          <wp:effectExtent l="0" t="0" r="698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85" cy="563760"/>
                  </a:xfrm>
                  <a:prstGeom prst="rect">
                    <a:avLst/>
                  </a:prstGeom>
                  <a:noFill/>
                </pic:spPr>
              </pic:pic>
            </a:graphicData>
          </a:graphic>
        </wp:inline>
      </w:drawing>
    </w:r>
  </w:p>
  <w:p w:rsidR="00F82DAD" w:rsidRDefault="00F82DAD">
    <w:pPr>
      <w:pStyle w:val="Nagwek"/>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994"/>
    <w:multiLevelType w:val="hybridMultilevel"/>
    <w:tmpl w:val="4140AB0A"/>
    <w:lvl w:ilvl="0" w:tplc="E3305A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7391854"/>
    <w:multiLevelType w:val="hybridMultilevel"/>
    <w:tmpl w:val="1C4CF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8031BA"/>
    <w:multiLevelType w:val="hybridMultilevel"/>
    <w:tmpl w:val="F33CF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FA4286"/>
    <w:multiLevelType w:val="hybridMultilevel"/>
    <w:tmpl w:val="88467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EE33B6"/>
    <w:multiLevelType w:val="hybridMultilevel"/>
    <w:tmpl w:val="0AC20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3A2D7A"/>
    <w:multiLevelType w:val="hybridMultilevel"/>
    <w:tmpl w:val="DF660C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9316EC9"/>
    <w:multiLevelType w:val="hybridMultilevel"/>
    <w:tmpl w:val="5ABA1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995D36"/>
    <w:multiLevelType w:val="hybridMultilevel"/>
    <w:tmpl w:val="555E5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8C3C26"/>
    <w:multiLevelType w:val="hybridMultilevel"/>
    <w:tmpl w:val="9B1AE3AC"/>
    <w:lvl w:ilvl="0" w:tplc="E3305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DA663F"/>
    <w:multiLevelType w:val="hybridMultilevel"/>
    <w:tmpl w:val="7D102F18"/>
    <w:lvl w:ilvl="0" w:tplc="E3305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2"/>
  </w:num>
  <w:num w:numId="5">
    <w:abstractNumId w:val="0"/>
  </w:num>
  <w:num w:numId="6">
    <w:abstractNumId w:val="1"/>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E"/>
    <w:rsid w:val="0006199E"/>
    <w:rsid w:val="000A65BB"/>
    <w:rsid w:val="000F409B"/>
    <w:rsid w:val="00116696"/>
    <w:rsid w:val="001E07AB"/>
    <w:rsid w:val="00227C9B"/>
    <w:rsid w:val="002524D0"/>
    <w:rsid w:val="002E323E"/>
    <w:rsid w:val="00322327"/>
    <w:rsid w:val="003379B1"/>
    <w:rsid w:val="003416F2"/>
    <w:rsid w:val="00344AB5"/>
    <w:rsid w:val="0037135A"/>
    <w:rsid w:val="00395CFB"/>
    <w:rsid w:val="004422E3"/>
    <w:rsid w:val="00477373"/>
    <w:rsid w:val="00496C3D"/>
    <w:rsid w:val="004C5D53"/>
    <w:rsid w:val="00515E47"/>
    <w:rsid w:val="00551511"/>
    <w:rsid w:val="0056488B"/>
    <w:rsid w:val="005830C2"/>
    <w:rsid w:val="006100A8"/>
    <w:rsid w:val="0061081B"/>
    <w:rsid w:val="0066344C"/>
    <w:rsid w:val="00691A8E"/>
    <w:rsid w:val="0069681A"/>
    <w:rsid w:val="006E61FD"/>
    <w:rsid w:val="008234C9"/>
    <w:rsid w:val="00886C88"/>
    <w:rsid w:val="008D0B87"/>
    <w:rsid w:val="00911307"/>
    <w:rsid w:val="00981E1B"/>
    <w:rsid w:val="0098581C"/>
    <w:rsid w:val="009E72D1"/>
    <w:rsid w:val="009F2957"/>
    <w:rsid w:val="009F74A7"/>
    <w:rsid w:val="00A86830"/>
    <w:rsid w:val="00A9551F"/>
    <w:rsid w:val="00C5572C"/>
    <w:rsid w:val="00D330E3"/>
    <w:rsid w:val="00D648B6"/>
    <w:rsid w:val="00D762A8"/>
    <w:rsid w:val="00DA3DE2"/>
    <w:rsid w:val="00DA630A"/>
    <w:rsid w:val="00DF46A3"/>
    <w:rsid w:val="00E2587F"/>
    <w:rsid w:val="00E61524"/>
    <w:rsid w:val="00EA090E"/>
    <w:rsid w:val="00EB6D7E"/>
    <w:rsid w:val="00F14C0F"/>
    <w:rsid w:val="00F82DAD"/>
    <w:rsid w:val="00F87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7E3D59-F77A-4DDF-8598-8AFFC2B8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691A8E"/>
  </w:style>
  <w:style w:type="paragraph" w:styleId="Akapitzlist">
    <w:name w:val="List Paragraph"/>
    <w:basedOn w:val="Normalny"/>
    <w:uiPriority w:val="34"/>
    <w:qFormat/>
    <w:rsid w:val="00691A8E"/>
    <w:pPr>
      <w:ind w:left="720"/>
      <w:contextualSpacing/>
    </w:pPr>
  </w:style>
  <w:style w:type="paragraph" w:styleId="Nagwek">
    <w:name w:val="header"/>
    <w:basedOn w:val="Normalny"/>
    <w:link w:val="NagwekZnak"/>
    <w:uiPriority w:val="99"/>
    <w:unhideWhenUsed/>
    <w:rsid w:val="00691A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1A8E"/>
  </w:style>
  <w:style w:type="paragraph" w:styleId="Stopka">
    <w:name w:val="footer"/>
    <w:basedOn w:val="Normalny"/>
    <w:link w:val="StopkaZnak"/>
    <w:uiPriority w:val="99"/>
    <w:unhideWhenUsed/>
    <w:rsid w:val="00691A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1A8E"/>
  </w:style>
  <w:style w:type="paragraph" w:styleId="Tekstdymka">
    <w:name w:val="Balloon Text"/>
    <w:basedOn w:val="Normalny"/>
    <w:link w:val="TekstdymkaZnak"/>
    <w:uiPriority w:val="99"/>
    <w:semiHidden/>
    <w:unhideWhenUsed/>
    <w:rsid w:val="006968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81A"/>
    <w:rPr>
      <w:rFonts w:ascii="Segoe UI" w:hAnsi="Segoe UI" w:cs="Segoe UI"/>
      <w:sz w:val="18"/>
      <w:szCs w:val="18"/>
    </w:rPr>
  </w:style>
  <w:style w:type="character" w:styleId="Hipercze">
    <w:name w:val="Hyperlink"/>
    <w:basedOn w:val="Domylnaczcionkaakapitu"/>
    <w:uiPriority w:val="99"/>
    <w:unhideWhenUsed/>
    <w:rsid w:val="006E6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4638">
      <w:bodyDiv w:val="1"/>
      <w:marLeft w:val="0"/>
      <w:marRight w:val="0"/>
      <w:marTop w:val="0"/>
      <w:marBottom w:val="0"/>
      <w:divBdr>
        <w:top w:val="none" w:sz="0" w:space="0" w:color="auto"/>
        <w:left w:val="none" w:sz="0" w:space="0" w:color="auto"/>
        <w:bottom w:val="none" w:sz="0" w:space="0" w:color="auto"/>
        <w:right w:val="none" w:sz="0" w:space="0" w:color="auto"/>
      </w:divBdr>
      <w:divsChild>
        <w:div w:id="2068993987">
          <w:marLeft w:val="0"/>
          <w:marRight w:val="0"/>
          <w:marTop w:val="0"/>
          <w:marBottom w:val="0"/>
          <w:divBdr>
            <w:top w:val="none" w:sz="0" w:space="0" w:color="auto"/>
            <w:left w:val="none" w:sz="0" w:space="0" w:color="auto"/>
            <w:bottom w:val="none" w:sz="0" w:space="0" w:color="auto"/>
            <w:right w:val="none" w:sz="0" w:space="0" w:color="auto"/>
          </w:divBdr>
          <w:divsChild>
            <w:div w:id="994988478">
              <w:marLeft w:val="0"/>
              <w:marRight w:val="0"/>
              <w:marTop w:val="0"/>
              <w:marBottom w:val="0"/>
              <w:divBdr>
                <w:top w:val="none" w:sz="0" w:space="0" w:color="auto"/>
                <w:left w:val="none" w:sz="0" w:space="0" w:color="auto"/>
                <w:bottom w:val="none" w:sz="0" w:space="0" w:color="auto"/>
                <w:right w:val="none" w:sz="0" w:space="0" w:color="auto"/>
              </w:divBdr>
              <w:divsChild>
                <w:div w:id="1096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ta-med.pl/pobierz-wynik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C650-BCE8-4181-8CE0-E2C76350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1354</Words>
  <Characters>8125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Kmieć</dc:creator>
  <cp:keywords/>
  <dc:description/>
  <cp:lastModifiedBy>Justyna Kmieć</cp:lastModifiedBy>
  <cp:revision>39</cp:revision>
  <cp:lastPrinted>2021-07-22T12:39:00Z</cp:lastPrinted>
  <dcterms:created xsi:type="dcterms:W3CDTF">2021-07-21T07:46:00Z</dcterms:created>
  <dcterms:modified xsi:type="dcterms:W3CDTF">2022-06-21T08:37:00Z</dcterms:modified>
</cp:coreProperties>
</file>